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97" w:rsidRPr="00DB2A89" w:rsidRDefault="00997097" w:rsidP="0099709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B2A8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  GMINY  GÓRZYCA</w:t>
      </w:r>
    </w:p>
    <w:p w:rsidR="00997097" w:rsidRPr="00DB2A89" w:rsidRDefault="00376EC0" w:rsidP="0099709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ogłasza  II </w:t>
      </w:r>
      <w:r w:rsidR="00997097" w:rsidRPr="00DB2A8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ustny przetarg nieograniczony</w:t>
      </w:r>
    </w:p>
    <w:p w:rsidR="00997097" w:rsidRPr="0013262C" w:rsidRDefault="00997097" w:rsidP="0099709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997097" w:rsidRPr="0013262C" w:rsidRDefault="00997097" w:rsidP="0099709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3262C">
        <w:rPr>
          <w:rFonts w:ascii="Arial" w:eastAsia="Times New Roman" w:hAnsi="Arial" w:cs="Arial"/>
          <w:bCs/>
          <w:sz w:val="20"/>
          <w:szCs w:val="20"/>
          <w:lang w:eastAsia="pl-PL"/>
        </w:rPr>
        <w:t>na sprzedaż niżej wymienionych nieruchomości  oznaczonych numerami ewidencyjnymi działek:</w:t>
      </w:r>
    </w:p>
    <w:p w:rsidR="00997097" w:rsidRPr="0013262C" w:rsidRDefault="00997097" w:rsidP="009970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5000" w:type="pct"/>
        <w:tblInd w:w="0" w:type="dxa"/>
        <w:tblLook w:val="01E0" w:firstRow="1" w:lastRow="1" w:firstColumn="1" w:lastColumn="1" w:noHBand="0" w:noVBand="0"/>
      </w:tblPr>
      <w:tblGrid>
        <w:gridCol w:w="576"/>
        <w:gridCol w:w="1518"/>
        <w:gridCol w:w="1170"/>
        <w:gridCol w:w="951"/>
        <w:gridCol w:w="2259"/>
        <w:gridCol w:w="1644"/>
        <w:gridCol w:w="1170"/>
      </w:tblGrid>
      <w:tr w:rsidR="00997097" w:rsidRPr="0013262C" w:rsidTr="003D28A0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97" w:rsidRPr="0013262C" w:rsidRDefault="00997097" w:rsidP="003D28A0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13262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97" w:rsidRPr="0013262C" w:rsidRDefault="00997097" w:rsidP="003D28A0">
            <w:pPr>
              <w:ind w:left="-397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13262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Położenie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97" w:rsidRPr="0013262C" w:rsidRDefault="00997097" w:rsidP="003D28A0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13262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97" w:rsidRPr="0013262C" w:rsidRDefault="00997097" w:rsidP="003D28A0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13262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Pow. działki (ha)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97" w:rsidRPr="0013262C" w:rsidRDefault="00997097" w:rsidP="003D28A0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13262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Nr KW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97" w:rsidRPr="0013262C" w:rsidRDefault="00997097" w:rsidP="003D28A0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13262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Cena wywoławcza</w:t>
            </w:r>
          </w:p>
          <w:p w:rsidR="00997097" w:rsidRPr="0013262C" w:rsidRDefault="00997097" w:rsidP="003D28A0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13262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(zł)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97" w:rsidRPr="0013262C" w:rsidRDefault="00997097" w:rsidP="003D28A0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13262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Wadium</w:t>
            </w:r>
          </w:p>
          <w:p w:rsidR="00997097" w:rsidRPr="0013262C" w:rsidRDefault="00997097" w:rsidP="003D28A0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13262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(zł)</w:t>
            </w:r>
          </w:p>
        </w:tc>
      </w:tr>
      <w:tr w:rsidR="00997097" w:rsidRPr="00DB2A89" w:rsidTr="003D28A0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97" w:rsidRPr="00DB2A89" w:rsidRDefault="00997097" w:rsidP="003D28A0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B2A89"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97" w:rsidRPr="00DB2A89" w:rsidRDefault="00997097" w:rsidP="003D2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2A89">
              <w:rPr>
                <w:rFonts w:ascii="Arial" w:hAnsi="Arial" w:cs="Arial"/>
                <w:sz w:val="22"/>
                <w:szCs w:val="22"/>
                <w:lang w:eastAsia="pl-PL"/>
              </w:rPr>
              <w:t>Górzyca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97" w:rsidRPr="00DB2A89" w:rsidRDefault="00997097" w:rsidP="003D2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2A89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657/4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97" w:rsidRPr="00DB2A89" w:rsidRDefault="00997097" w:rsidP="003D28A0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B2A89">
              <w:rPr>
                <w:rFonts w:ascii="Arial" w:hAnsi="Arial" w:cs="Arial"/>
                <w:sz w:val="22"/>
                <w:szCs w:val="22"/>
                <w:lang w:eastAsia="pl-PL"/>
              </w:rPr>
              <w:t>0,1288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97" w:rsidRPr="00DB2A89" w:rsidRDefault="00997097" w:rsidP="003D2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2A89">
              <w:rPr>
                <w:rFonts w:ascii="Arial" w:hAnsi="Arial" w:cs="Arial"/>
                <w:sz w:val="22"/>
                <w:szCs w:val="22"/>
                <w:lang w:eastAsia="pl-PL"/>
              </w:rPr>
              <w:t>GW1S/00017263/8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97" w:rsidRPr="00DB2A89" w:rsidRDefault="00997097" w:rsidP="003D28A0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B2A89">
              <w:rPr>
                <w:rFonts w:ascii="Arial" w:hAnsi="Arial" w:cs="Arial"/>
                <w:sz w:val="22"/>
                <w:szCs w:val="22"/>
                <w:lang w:eastAsia="pl-PL"/>
              </w:rPr>
              <w:t>37 000,00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97" w:rsidRPr="00DB2A89" w:rsidRDefault="00997097" w:rsidP="003D28A0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B2A89">
              <w:rPr>
                <w:rFonts w:ascii="Arial" w:hAnsi="Arial" w:cs="Arial"/>
                <w:sz w:val="22"/>
                <w:szCs w:val="22"/>
                <w:lang w:eastAsia="pl-PL"/>
              </w:rPr>
              <w:t>7 000,00</w:t>
            </w:r>
          </w:p>
        </w:tc>
      </w:tr>
      <w:tr w:rsidR="00997097" w:rsidRPr="00DB2A89" w:rsidTr="003D28A0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97" w:rsidRPr="00DB2A89" w:rsidRDefault="00997097" w:rsidP="003D28A0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97" w:rsidRPr="00DB2A89" w:rsidRDefault="00997097" w:rsidP="003D2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2A89">
              <w:rPr>
                <w:rFonts w:ascii="Arial" w:hAnsi="Arial" w:cs="Arial"/>
                <w:sz w:val="22"/>
                <w:szCs w:val="22"/>
                <w:lang w:eastAsia="pl-PL"/>
              </w:rPr>
              <w:t>Górzyca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97" w:rsidRPr="00DB2A89" w:rsidRDefault="00997097" w:rsidP="003D2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2A89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657/13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97" w:rsidRPr="00DB2A89" w:rsidRDefault="00997097" w:rsidP="003D28A0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B2A89">
              <w:rPr>
                <w:rFonts w:ascii="Arial" w:hAnsi="Arial" w:cs="Arial"/>
                <w:sz w:val="22"/>
                <w:szCs w:val="22"/>
                <w:lang w:eastAsia="pl-PL"/>
              </w:rPr>
              <w:t>0,1231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97" w:rsidRPr="00DB2A89" w:rsidRDefault="00997097" w:rsidP="003D2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2A89">
              <w:rPr>
                <w:rFonts w:ascii="Arial" w:hAnsi="Arial" w:cs="Arial"/>
                <w:sz w:val="22"/>
                <w:szCs w:val="22"/>
                <w:lang w:eastAsia="pl-PL"/>
              </w:rPr>
              <w:t>GW1S/00017263/8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97" w:rsidRPr="00DB2A89" w:rsidRDefault="00997097" w:rsidP="003D28A0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B2A89">
              <w:rPr>
                <w:rFonts w:ascii="Arial" w:hAnsi="Arial" w:cs="Arial"/>
                <w:sz w:val="22"/>
                <w:szCs w:val="22"/>
                <w:lang w:eastAsia="pl-PL"/>
              </w:rPr>
              <w:t>29 000,00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97" w:rsidRPr="00DB2A89" w:rsidRDefault="00997097" w:rsidP="003D28A0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B2A89">
              <w:rPr>
                <w:rFonts w:ascii="Arial" w:hAnsi="Arial" w:cs="Arial"/>
                <w:sz w:val="22"/>
                <w:szCs w:val="22"/>
                <w:lang w:eastAsia="pl-PL"/>
              </w:rPr>
              <w:t>5 000,00</w:t>
            </w:r>
          </w:p>
        </w:tc>
      </w:tr>
      <w:tr w:rsidR="00997097" w:rsidRPr="00DB2A89" w:rsidTr="003D28A0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97" w:rsidRPr="00DB2A89" w:rsidRDefault="00997097" w:rsidP="003D28A0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97" w:rsidRPr="00DB2A89" w:rsidRDefault="00997097" w:rsidP="003D2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2A89">
              <w:rPr>
                <w:rFonts w:ascii="Arial" w:hAnsi="Arial" w:cs="Arial"/>
                <w:sz w:val="22"/>
                <w:szCs w:val="22"/>
                <w:lang w:eastAsia="pl-PL"/>
              </w:rPr>
              <w:t>Górzyca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97" w:rsidRPr="00DB2A89" w:rsidRDefault="00997097" w:rsidP="003D2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2A89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657/14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97" w:rsidRPr="00DB2A89" w:rsidRDefault="00997097" w:rsidP="003D28A0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B2A89">
              <w:rPr>
                <w:rFonts w:ascii="Arial" w:hAnsi="Arial" w:cs="Arial"/>
                <w:sz w:val="22"/>
                <w:szCs w:val="22"/>
                <w:lang w:eastAsia="pl-PL"/>
              </w:rPr>
              <w:t>0,1230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97" w:rsidRPr="00DB2A89" w:rsidRDefault="00997097" w:rsidP="003D2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2A89">
              <w:rPr>
                <w:rFonts w:ascii="Arial" w:hAnsi="Arial" w:cs="Arial"/>
                <w:sz w:val="22"/>
                <w:szCs w:val="22"/>
                <w:lang w:eastAsia="pl-PL"/>
              </w:rPr>
              <w:t>GW1S/00017263/8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97" w:rsidRPr="00DB2A89" w:rsidRDefault="00997097" w:rsidP="003D28A0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B2A89">
              <w:rPr>
                <w:rFonts w:ascii="Arial" w:hAnsi="Arial" w:cs="Arial"/>
                <w:sz w:val="22"/>
                <w:szCs w:val="22"/>
                <w:lang w:eastAsia="pl-PL"/>
              </w:rPr>
              <w:t>29 000,00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97" w:rsidRPr="00DB2A89" w:rsidRDefault="00997097" w:rsidP="003D28A0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B2A89">
              <w:rPr>
                <w:rFonts w:ascii="Arial" w:hAnsi="Arial" w:cs="Arial"/>
                <w:sz w:val="22"/>
                <w:szCs w:val="22"/>
                <w:lang w:eastAsia="pl-PL"/>
              </w:rPr>
              <w:t>5 000,00</w:t>
            </w:r>
          </w:p>
        </w:tc>
      </w:tr>
    </w:tbl>
    <w:p w:rsidR="00997097" w:rsidRPr="0013262C" w:rsidRDefault="00997097" w:rsidP="0099709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997097" w:rsidRPr="0013262C" w:rsidRDefault="00997097" w:rsidP="009970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262C">
        <w:rPr>
          <w:rFonts w:ascii="Arial" w:eastAsia="Times New Roman" w:hAnsi="Arial" w:cs="Arial"/>
          <w:sz w:val="20"/>
          <w:szCs w:val="20"/>
          <w:lang w:eastAsia="pl-PL"/>
        </w:rPr>
        <w:t>Do ceny sprzedaży nieruchomości osiągniętej w drodze przetargu zostanie doliczony należny podatek VAT zgodnie z obowiązującą stawką. Nieruchomości są wolne od wszelkich długów, ciężarów                          i hipotek oraz nie są obciążone ograniczonymi prawami rzeczowymi.</w:t>
      </w:r>
    </w:p>
    <w:p w:rsidR="00997097" w:rsidRPr="0013262C" w:rsidRDefault="00997097" w:rsidP="009970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262C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997097" w:rsidRPr="0013262C" w:rsidRDefault="00997097" w:rsidP="0099709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3262C">
        <w:rPr>
          <w:rFonts w:ascii="Arial" w:eastAsia="Times New Roman" w:hAnsi="Arial" w:cs="Arial"/>
          <w:sz w:val="20"/>
          <w:szCs w:val="20"/>
          <w:lang w:eastAsia="pl-PL"/>
        </w:rPr>
        <w:t xml:space="preserve">Zgodnie z obowiązującym miejscowym planem zagospodarowania przestrzennego Gminy Górzyca przyjętym uchwałą Nr XXXII.174.2013 Rady Gminy Górzyca z dnia 27 września 2013 r. </w:t>
      </w:r>
      <w:r w:rsidRPr="0013262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sprawie zmiany uchwały Nr XVI.85.2012 Rady Gminy Górzyca z dnia    2 marca 2012 r. </w:t>
      </w:r>
      <w:r w:rsidRPr="0013262C">
        <w:rPr>
          <w:rFonts w:ascii="Arial" w:eastAsia="Times New Roman" w:hAnsi="Arial" w:cs="Arial"/>
          <w:sz w:val="20"/>
          <w:szCs w:val="20"/>
          <w:lang w:eastAsia="pl-PL"/>
        </w:rPr>
        <w:t xml:space="preserve">w sprawie uchwalenia miejscowego planu zagospodarowania przestrzennego gminy Górzyca w obrębie miejscowości Górzyca, działki nr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657/4, </w:t>
      </w:r>
      <w:r w:rsidRPr="0013262C">
        <w:rPr>
          <w:rFonts w:ascii="Arial" w:eastAsia="Times New Roman" w:hAnsi="Arial" w:cs="Arial"/>
          <w:sz w:val="20"/>
          <w:szCs w:val="20"/>
          <w:lang w:eastAsia="pl-PL"/>
        </w:rPr>
        <w:t>657/11,657/13,657/14</w:t>
      </w:r>
      <w:r>
        <w:rPr>
          <w:rFonts w:ascii="Arial" w:eastAsia="Times New Roman" w:hAnsi="Arial" w:cs="Arial"/>
          <w:sz w:val="20"/>
          <w:szCs w:val="20"/>
          <w:lang w:eastAsia="pl-PL"/>
        </w:rPr>
        <w:t>, 657/24</w:t>
      </w:r>
      <w:r w:rsidRPr="0013262C">
        <w:rPr>
          <w:rFonts w:ascii="Arial" w:eastAsia="Times New Roman" w:hAnsi="Arial" w:cs="Arial"/>
          <w:sz w:val="20"/>
          <w:szCs w:val="20"/>
          <w:lang w:eastAsia="pl-PL"/>
        </w:rPr>
        <w:t xml:space="preserve"> obręb Górzyca  położon</w:t>
      </w:r>
      <w:r>
        <w:rPr>
          <w:rFonts w:ascii="Arial" w:eastAsia="Times New Roman" w:hAnsi="Arial" w:cs="Arial"/>
          <w:sz w:val="20"/>
          <w:szCs w:val="20"/>
          <w:lang w:eastAsia="pl-PL"/>
        </w:rPr>
        <w:t>e są</w:t>
      </w:r>
      <w:r w:rsidRPr="0013262C">
        <w:rPr>
          <w:rFonts w:ascii="Arial" w:eastAsia="Times New Roman" w:hAnsi="Arial" w:cs="Arial"/>
          <w:sz w:val="20"/>
          <w:szCs w:val="20"/>
          <w:lang w:eastAsia="pl-PL"/>
        </w:rPr>
        <w:t xml:space="preserve"> w terenie zabudowy mieszkaniowej jednorodzinnej o symbolu </w:t>
      </w:r>
      <w:r w:rsidRPr="0013262C">
        <w:rPr>
          <w:rFonts w:ascii="Arial" w:eastAsia="Times New Roman" w:hAnsi="Arial" w:cs="Arial"/>
          <w:b/>
          <w:sz w:val="20"/>
          <w:szCs w:val="20"/>
          <w:lang w:eastAsia="pl-PL"/>
        </w:rPr>
        <w:t>32aMN</w:t>
      </w:r>
      <w:r w:rsidRPr="0013262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97097" w:rsidRPr="0013262C" w:rsidRDefault="00997097" w:rsidP="0099709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3262C">
        <w:rPr>
          <w:rFonts w:ascii="Arial" w:hAnsi="Arial" w:cs="Arial"/>
          <w:sz w:val="20"/>
          <w:szCs w:val="20"/>
        </w:rPr>
        <w:t>Ustala się strefę „W I” ścisłej ochrony archeologicznej, oznaczoną jak na rysunku planu.</w:t>
      </w:r>
    </w:p>
    <w:p w:rsidR="00997097" w:rsidRPr="0013262C" w:rsidRDefault="00997097" w:rsidP="0099709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62C">
        <w:rPr>
          <w:rFonts w:ascii="Arial" w:hAnsi="Arial" w:cs="Arial"/>
          <w:sz w:val="20"/>
          <w:szCs w:val="20"/>
        </w:rPr>
        <w:t>W strefie dla inwestycji związanych z pracami ziemnymi wymagane jest przeprowadzenie wyprzedzających badań wykopaliskowych, zgodnie z przepisami odrębnymi.</w:t>
      </w:r>
    </w:p>
    <w:p w:rsidR="00997097" w:rsidRPr="0013262C" w:rsidRDefault="00997097" w:rsidP="0099709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62C">
        <w:rPr>
          <w:rFonts w:ascii="Arial" w:hAnsi="Arial" w:cs="Arial"/>
          <w:sz w:val="20"/>
          <w:szCs w:val="20"/>
        </w:rPr>
        <w:t>Zasady ochrony ewentualnych zabytków archeologicznych odkrytych w trakcie obowiązywania planu, określają przepisy szczegółowe dotyczące ochrony zabytków.</w:t>
      </w:r>
    </w:p>
    <w:p w:rsidR="00997097" w:rsidRPr="0013262C" w:rsidRDefault="00997097" w:rsidP="0099709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3262C">
        <w:rPr>
          <w:rFonts w:ascii="Arial" w:hAnsi="Arial" w:cs="Arial"/>
          <w:sz w:val="20"/>
          <w:szCs w:val="20"/>
        </w:rPr>
        <w:t>Ustala się ochronę stanowisk archeologicznych, oznaczonych na rysunku planu. W przypadku prowadzenia prac ziemnych w obrębie stanowisk archeologicznych mają zastosowanie przepisy szczegółowe dotyczące ochrony zabytków.</w:t>
      </w:r>
    </w:p>
    <w:p w:rsidR="00997097" w:rsidRPr="0013262C" w:rsidRDefault="00997097" w:rsidP="0099709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3262C">
        <w:rPr>
          <w:rFonts w:ascii="Arial" w:hAnsi="Arial" w:cs="Arial"/>
          <w:sz w:val="20"/>
          <w:szCs w:val="20"/>
        </w:rPr>
        <w:t xml:space="preserve">Ochroną prawną objęty jest zespół stanowisk archeologicznych wpisanych do rejestru zabytków pod numerem L-88/C z dnia 11 września 2012 roku.                                                                              </w:t>
      </w:r>
    </w:p>
    <w:p w:rsidR="00997097" w:rsidRPr="0013262C" w:rsidRDefault="00997097" w:rsidP="00997097">
      <w:pPr>
        <w:pStyle w:val="Akapitzlist"/>
        <w:spacing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3262C">
        <w:rPr>
          <w:rFonts w:ascii="Arial" w:hAnsi="Arial" w:cs="Arial"/>
          <w:bCs/>
          <w:sz w:val="20"/>
          <w:szCs w:val="20"/>
        </w:rPr>
        <w:t>Ustalenia dla terenu</w:t>
      </w:r>
      <w:r w:rsidRPr="0013262C">
        <w:rPr>
          <w:rFonts w:ascii="Arial" w:hAnsi="Arial" w:cs="Arial"/>
          <w:b/>
          <w:bCs/>
          <w:sz w:val="20"/>
          <w:szCs w:val="20"/>
        </w:rPr>
        <w:t xml:space="preserve"> 32aMN – </w:t>
      </w:r>
      <w:r w:rsidRPr="0013262C">
        <w:rPr>
          <w:rFonts w:ascii="Arial" w:hAnsi="Arial" w:cs="Arial"/>
          <w:bCs/>
          <w:sz w:val="20"/>
          <w:szCs w:val="20"/>
        </w:rPr>
        <w:t>teren zabudowy mieszkaniowej jednorodzinnej.</w:t>
      </w:r>
      <w:r w:rsidRPr="0013262C">
        <w:rPr>
          <w:rFonts w:ascii="Arial" w:hAnsi="Arial" w:cs="Arial"/>
          <w:b/>
          <w:bCs/>
          <w:sz w:val="20"/>
          <w:szCs w:val="20"/>
        </w:rPr>
        <w:t xml:space="preserve"> </w:t>
      </w:r>
      <w:r w:rsidRPr="0013262C">
        <w:rPr>
          <w:rFonts w:ascii="Arial" w:hAnsi="Arial" w:cs="Arial"/>
          <w:sz w:val="20"/>
          <w:szCs w:val="20"/>
        </w:rPr>
        <w:t>Dla terenów oznaczonych na rysunku planu symbolami:</w:t>
      </w:r>
      <w:r w:rsidRPr="0013262C">
        <w:rPr>
          <w:rFonts w:ascii="Arial" w:hAnsi="Arial" w:cs="Arial"/>
          <w:b/>
          <w:bCs/>
          <w:sz w:val="20"/>
          <w:szCs w:val="20"/>
        </w:rPr>
        <w:t xml:space="preserve"> </w:t>
      </w:r>
      <w:r w:rsidRPr="0013262C">
        <w:rPr>
          <w:rFonts w:ascii="Arial" w:hAnsi="Arial" w:cs="Arial"/>
          <w:bCs/>
          <w:sz w:val="20"/>
          <w:szCs w:val="20"/>
        </w:rPr>
        <w:t>1MN, 2MN, 3MN, 5MN, 6MN, 7MN, 8MN, 9MN,12MN, 13MN, 14 MN</w:t>
      </w:r>
      <w:r w:rsidRPr="0013262C">
        <w:rPr>
          <w:rFonts w:ascii="Arial" w:hAnsi="Arial" w:cs="Arial"/>
          <w:sz w:val="20"/>
          <w:szCs w:val="20"/>
        </w:rPr>
        <w:t>,</w:t>
      </w:r>
      <w:r w:rsidRPr="0013262C">
        <w:rPr>
          <w:rFonts w:ascii="Arial" w:hAnsi="Arial" w:cs="Arial"/>
          <w:bCs/>
          <w:sz w:val="20"/>
          <w:szCs w:val="20"/>
        </w:rPr>
        <w:t xml:space="preserve"> 15MN, 20MN, 20aMN, 20bMN, 25MN, 27MN, 30MN, 31MN, 31aMN, 32MN, 32aMN</w:t>
      </w:r>
      <w:r w:rsidRPr="0013262C">
        <w:rPr>
          <w:rFonts w:ascii="Arial" w:hAnsi="Arial" w:cs="Arial"/>
          <w:b/>
          <w:bCs/>
          <w:sz w:val="20"/>
          <w:szCs w:val="20"/>
        </w:rPr>
        <w:t xml:space="preserve"> </w:t>
      </w:r>
      <w:r w:rsidRPr="0013262C">
        <w:rPr>
          <w:rFonts w:ascii="Arial" w:hAnsi="Arial" w:cs="Arial"/>
          <w:sz w:val="20"/>
          <w:szCs w:val="20"/>
        </w:rPr>
        <w:t>ustala się:</w:t>
      </w:r>
    </w:p>
    <w:p w:rsidR="00997097" w:rsidRPr="0013262C" w:rsidRDefault="00997097" w:rsidP="009970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62C">
        <w:rPr>
          <w:rFonts w:ascii="Arial" w:hAnsi="Arial" w:cs="Arial"/>
          <w:sz w:val="20"/>
          <w:szCs w:val="20"/>
        </w:rPr>
        <w:t>przeznaczenie podstawowe: zabudowa mieszkaniowa jednorodzinna;</w:t>
      </w:r>
    </w:p>
    <w:p w:rsidR="00997097" w:rsidRPr="0013262C" w:rsidRDefault="00997097" w:rsidP="009970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62C">
        <w:rPr>
          <w:rFonts w:ascii="Arial" w:hAnsi="Arial" w:cs="Arial"/>
          <w:sz w:val="20"/>
          <w:szCs w:val="20"/>
        </w:rPr>
        <w:t>przeznaczenie uzupełniające: usługi podstawowe, zajmujące do 30% powierzchni użytkowej budynku mieszkalnego lub do 25% powierzchni zabudowy w przypadku lokalizacji w odrębnym budynku usługowym.</w:t>
      </w:r>
    </w:p>
    <w:p w:rsidR="00997097" w:rsidRPr="0013262C" w:rsidRDefault="00997097" w:rsidP="009970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62C">
        <w:rPr>
          <w:rFonts w:ascii="Arial" w:hAnsi="Arial" w:cs="Arial"/>
          <w:sz w:val="20"/>
          <w:szCs w:val="20"/>
        </w:rPr>
        <w:t xml:space="preserve">1a. Dla terenu oznaczonego na rysunku planu symbolem </w:t>
      </w:r>
      <w:r w:rsidRPr="0013262C">
        <w:rPr>
          <w:rFonts w:ascii="Arial" w:hAnsi="Arial" w:cs="Arial"/>
          <w:bCs/>
          <w:sz w:val="20"/>
          <w:szCs w:val="20"/>
        </w:rPr>
        <w:t xml:space="preserve">31MN, </w:t>
      </w:r>
      <w:r w:rsidRPr="0013262C">
        <w:rPr>
          <w:rFonts w:ascii="Arial" w:hAnsi="Arial" w:cs="Arial"/>
          <w:sz w:val="20"/>
          <w:szCs w:val="20"/>
        </w:rPr>
        <w:t>dopuszcza się budownictwo socjalne.                         3. Na terenach o których mowa powyżej  w zakresie kształtowania zabudowy obowiązuje:</w:t>
      </w:r>
    </w:p>
    <w:p w:rsidR="00997097" w:rsidRPr="0013262C" w:rsidRDefault="00997097" w:rsidP="00997097">
      <w:pPr>
        <w:numPr>
          <w:ilvl w:val="3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62C">
        <w:rPr>
          <w:rFonts w:ascii="Arial" w:hAnsi="Arial" w:cs="Arial"/>
          <w:sz w:val="20"/>
          <w:szCs w:val="20"/>
        </w:rPr>
        <w:t>kształtowanie budynków – jako wolnostojące;</w:t>
      </w:r>
    </w:p>
    <w:p w:rsidR="00997097" w:rsidRPr="0013262C" w:rsidRDefault="00997097" w:rsidP="00997097">
      <w:pPr>
        <w:numPr>
          <w:ilvl w:val="3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62C">
        <w:rPr>
          <w:rFonts w:ascii="Arial" w:hAnsi="Arial" w:cs="Arial"/>
          <w:sz w:val="20"/>
          <w:szCs w:val="20"/>
        </w:rPr>
        <w:t>wysokość budynku mieszkalnego: od 6 m do 10 m;</w:t>
      </w:r>
    </w:p>
    <w:p w:rsidR="00997097" w:rsidRPr="0013262C" w:rsidRDefault="00997097" w:rsidP="00997097">
      <w:pPr>
        <w:numPr>
          <w:ilvl w:val="3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62C">
        <w:rPr>
          <w:rFonts w:ascii="Arial" w:hAnsi="Arial" w:cs="Arial"/>
          <w:sz w:val="20"/>
          <w:szCs w:val="20"/>
        </w:rPr>
        <w:t>zakaz stosowania:</w:t>
      </w:r>
    </w:p>
    <w:p w:rsidR="00997097" w:rsidRPr="0013262C" w:rsidRDefault="00997097" w:rsidP="00997097">
      <w:pPr>
        <w:numPr>
          <w:ilvl w:val="4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62C">
        <w:rPr>
          <w:rFonts w:ascii="Arial" w:hAnsi="Arial" w:cs="Arial"/>
          <w:sz w:val="20"/>
          <w:szCs w:val="20"/>
        </w:rPr>
        <w:t>ogrodzeń z prefabrykatów betonowych od strony ulic,</w:t>
      </w:r>
    </w:p>
    <w:p w:rsidR="00997097" w:rsidRPr="0013262C" w:rsidRDefault="00997097" w:rsidP="00997097">
      <w:pPr>
        <w:numPr>
          <w:ilvl w:val="4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62C">
        <w:rPr>
          <w:rFonts w:ascii="Arial" w:hAnsi="Arial" w:cs="Arial"/>
          <w:sz w:val="20"/>
          <w:szCs w:val="20"/>
        </w:rPr>
        <w:t>od frontu działki dachów asymetrycznych, lukarn i facjat dachowych o powierzchni większej niż połowa połaci dachu,</w:t>
      </w:r>
    </w:p>
    <w:p w:rsidR="00997097" w:rsidRPr="0013262C" w:rsidRDefault="00997097" w:rsidP="00997097">
      <w:pPr>
        <w:numPr>
          <w:ilvl w:val="4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62C">
        <w:rPr>
          <w:rFonts w:ascii="Arial" w:hAnsi="Arial" w:cs="Arial"/>
          <w:sz w:val="20"/>
          <w:szCs w:val="20"/>
        </w:rPr>
        <w:t xml:space="preserve">tworzyw sztucznych typu </w:t>
      </w:r>
      <w:proofErr w:type="spellStart"/>
      <w:r w:rsidRPr="0013262C">
        <w:rPr>
          <w:rFonts w:ascii="Arial" w:hAnsi="Arial" w:cs="Arial"/>
          <w:sz w:val="20"/>
          <w:szCs w:val="20"/>
        </w:rPr>
        <w:t>siding</w:t>
      </w:r>
      <w:proofErr w:type="spellEnd"/>
      <w:r w:rsidRPr="0013262C">
        <w:rPr>
          <w:rFonts w:ascii="Arial" w:hAnsi="Arial" w:cs="Arial"/>
          <w:sz w:val="20"/>
          <w:szCs w:val="20"/>
        </w:rPr>
        <w:t xml:space="preserve"> jako materiały okładzinowe;</w:t>
      </w:r>
    </w:p>
    <w:p w:rsidR="00997097" w:rsidRPr="0013262C" w:rsidRDefault="00997097" w:rsidP="00997097">
      <w:pPr>
        <w:numPr>
          <w:ilvl w:val="3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62C">
        <w:rPr>
          <w:rFonts w:ascii="Arial" w:hAnsi="Arial" w:cs="Arial"/>
          <w:sz w:val="20"/>
          <w:szCs w:val="20"/>
        </w:rPr>
        <w:t>dachy dwuspadowe lub wielospadowe o kącie nachylenia połaci od 25º do 45º;</w:t>
      </w:r>
    </w:p>
    <w:p w:rsidR="00997097" w:rsidRPr="0013262C" w:rsidRDefault="00997097" w:rsidP="00997097">
      <w:pPr>
        <w:numPr>
          <w:ilvl w:val="3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3262C">
        <w:rPr>
          <w:rFonts w:ascii="Arial" w:hAnsi="Arial" w:cs="Arial"/>
          <w:sz w:val="20"/>
          <w:szCs w:val="20"/>
        </w:rPr>
        <w:t xml:space="preserve">pokrycie dachówką lub materiałem </w:t>
      </w:r>
      <w:proofErr w:type="spellStart"/>
      <w:r w:rsidRPr="0013262C">
        <w:rPr>
          <w:rFonts w:ascii="Arial" w:hAnsi="Arial" w:cs="Arial"/>
          <w:sz w:val="20"/>
          <w:szCs w:val="20"/>
        </w:rPr>
        <w:t>dachówkopodobnym</w:t>
      </w:r>
      <w:proofErr w:type="spellEnd"/>
      <w:r w:rsidRPr="0013262C">
        <w:rPr>
          <w:rFonts w:ascii="Arial" w:hAnsi="Arial" w:cs="Arial"/>
          <w:sz w:val="20"/>
          <w:szCs w:val="20"/>
        </w:rPr>
        <w:t>.</w:t>
      </w:r>
    </w:p>
    <w:p w:rsidR="00997097" w:rsidRPr="0013262C" w:rsidRDefault="00997097" w:rsidP="009970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62C">
        <w:rPr>
          <w:rFonts w:ascii="Arial" w:hAnsi="Arial" w:cs="Arial"/>
          <w:sz w:val="20"/>
          <w:szCs w:val="20"/>
        </w:rPr>
        <w:t>W zakresie kształtowania zabudowy dopuszcza się:</w:t>
      </w:r>
    </w:p>
    <w:p w:rsidR="00997097" w:rsidRPr="0013262C" w:rsidRDefault="00997097" w:rsidP="00997097">
      <w:pPr>
        <w:numPr>
          <w:ilvl w:val="3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62C">
        <w:rPr>
          <w:rFonts w:ascii="Arial" w:hAnsi="Arial" w:cs="Arial"/>
          <w:sz w:val="20"/>
          <w:szCs w:val="20"/>
        </w:rPr>
        <w:t xml:space="preserve">ogrodzenia od frontu działki o wysokości do 1,5 m, ażurowości min. 40%, z podmurówką pełną </w:t>
      </w:r>
      <w:r w:rsidRPr="0013262C">
        <w:rPr>
          <w:rFonts w:ascii="Arial" w:hAnsi="Arial" w:cs="Arial"/>
          <w:sz w:val="20"/>
          <w:szCs w:val="20"/>
        </w:rPr>
        <w:br/>
        <w:t>do 0,5 m;</w:t>
      </w:r>
    </w:p>
    <w:p w:rsidR="00997097" w:rsidRPr="0013262C" w:rsidRDefault="00997097" w:rsidP="00997097">
      <w:pPr>
        <w:numPr>
          <w:ilvl w:val="3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62C">
        <w:rPr>
          <w:rFonts w:ascii="Arial" w:hAnsi="Arial" w:cs="Arial"/>
          <w:sz w:val="20"/>
          <w:szCs w:val="20"/>
        </w:rPr>
        <w:t>na działce budowlanej budynek garażowy lub gospodarczy wolnostojący, o powierzchni zabudowy do 50 m², wysokości do 6 m, o geometrii dachu i pokryciu jak dla budynku mieszkalnego;</w:t>
      </w:r>
    </w:p>
    <w:p w:rsidR="00997097" w:rsidRPr="0013262C" w:rsidRDefault="00997097" w:rsidP="00997097">
      <w:pPr>
        <w:numPr>
          <w:ilvl w:val="3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62C">
        <w:rPr>
          <w:rFonts w:ascii="Arial" w:hAnsi="Arial" w:cs="Arial"/>
          <w:sz w:val="20"/>
          <w:szCs w:val="20"/>
        </w:rPr>
        <w:t>obiekty małej architektury.</w:t>
      </w:r>
    </w:p>
    <w:p w:rsidR="00997097" w:rsidRPr="0013262C" w:rsidRDefault="00997097" w:rsidP="009970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62C">
        <w:rPr>
          <w:rFonts w:ascii="Arial" w:hAnsi="Arial" w:cs="Arial"/>
          <w:sz w:val="20"/>
          <w:szCs w:val="20"/>
        </w:rPr>
        <w:lastRenderedPageBreak/>
        <w:t>W zakresie zagospodarowania terenu i kształtowania ładu przestrzennego obowiązuje:</w:t>
      </w:r>
    </w:p>
    <w:p w:rsidR="00997097" w:rsidRPr="0013262C" w:rsidRDefault="00997097" w:rsidP="00997097">
      <w:pPr>
        <w:numPr>
          <w:ilvl w:val="3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62C">
        <w:rPr>
          <w:rFonts w:ascii="Arial" w:hAnsi="Arial" w:cs="Arial"/>
          <w:sz w:val="20"/>
          <w:szCs w:val="20"/>
        </w:rPr>
        <w:t>powierzchnia zabudowy do 25% powierzchni działki;</w:t>
      </w:r>
    </w:p>
    <w:p w:rsidR="00997097" w:rsidRPr="0013262C" w:rsidRDefault="00997097" w:rsidP="00997097">
      <w:pPr>
        <w:numPr>
          <w:ilvl w:val="3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62C">
        <w:rPr>
          <w:rFonts w:ascii="Arial" w:hAnsi="Arial" w:cs="Arial"/>
          <w:sz w:val="20"/>
          <w:szCs w:val="20"/>
        </w:rPr>
        <w:t>powierzchnia biologicznie czynna co najmniej 50% powierzchni działki.</w:t>
      </w:r>
    </w:p>
    <w:p w:rsidR="00997097" w:rsidRPr="0013262C" w:rsidRDefault="00997097" w:rsidP="00997097">
      <w:pPr>
        <w:keepNext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62C">
        <w:rPr>
          <w:rFonts w:ascii="Arial" w:hAnsi="Arial" w:cs="Arial"/>
          <w:sz w:val="20"/>
          <w:szCs w:val="20"/>
        </w:rPr>
        <w:t>W zakresie zasad i warunków łączenia i podziałów nieruchomości dla nowych działek obowiązuje:</w:t>
      </w:r>
    </w:p>
    <w:p w:rsidR="00997097" w:rsidRPr="0013262C" w:rsidRDefault="00997097" w:rsidP="00997097">
      <w:pPr>
        <w:numPr>
          <w:ilvl w:val="3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62C">
        <w:rPr>
          <w:rFonts w:ascii="Arial" w:hAnsi="Arial" w:cs="Arial"/>
          <w:sz w:val="20"/>
          <w:szCs w:val="20"/>
        </w:rPr>
        <w:t>powierzchnia działki budowlanej od 1000 m²;</w:t>
      </w:r>
    </w:p>
    <w:p w:rsidR="00997097" w:rsidRPr="0013262C" w:rsidRDefault="00997097" w:rsidP="00997097">
      <w:pPr>
        <w:numPr>
          <w:ilvl w:val="3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62C">
        <w:rPr>
          <w:rFonts w:ascii="Arial" w:hAnsi="Arial" w:cs="Arial"/>
          <w:sz w:val="20"/>
          <w:szCs w:val="20"/>
        </w:rPr>
        <w:t>szerokość frontu działki budowlanej od 20 m.</w:t>
      </w:r>
    </w:p>
    <w:p w:rsidR="00997097" w:rsidRPr="0013262C" w:rsidRDefault="00997097" w:rsidP="009970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7097" w:rsidRPr="0013262C" w:rsidRDefault="00997097" w:rsidP="00997097">
      <w:pPr>
        <w:spacing w:after="0" w:line="24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7097" w:rsidRPr="0013262C" w:rsidRDefault="00997097" w:rsidP="0099709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262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Przetarg odbędzie się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19 czerwca </w:t>
      </w:r>
      <w:r w:rsidRPr="0013262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2018r. o godz. 11</w:t>
      </w:r>
      <w:r w:rsidRPr="0013262C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00 </w:t>
      </w:r>
      <w:r w:rsidRPr="0013262C">
        <w:rPr>
          <w:rFonts w:ascii="Arial" w:eastAsia="Times New Roman" w:hAnsi="Arial" w:cs="Arial"/>
          <w:sz w:val="20"/>
          <w:szCs w:val="20"/>
          <w:lang w:eastAsia="pl-PL"/>
        </w:rPr>
        <w:t xml:space="preserve">w siedzibie Urzędu Gminy w Górzycy   ul. 1 Maja 1,  69-113 Górzyca. Warunkiem przystąpienia do przetargu jest wniesienie wadium w pieniądzu, które należy wpłacić do dnia </w:t>
      </w:r>
      <w:r w:rsidRPr="0013262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13 czerwca </w:t>
      </w:r>
      <w:r w:rsidRPr="0013262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2018r.  godz. 15</w:t>
      </w:r>
      <w:r w:rsidRPr="0013262C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00</w:t>
      </w:r>
      <w:r w:rsidRPr="0013262C">
        <w:rPr>
          <w:rFonts w:ascii="Arial" w:eastAsia="Times New Roman" w:hAnsi="Arial" w:cs="Arial"/>
          <w:sz w:val="20"/>
          <w:szCs w:val="20"/>
          <w:lang w:eastAsia="pl-PL"/>
        </w:rPr>
        <w:t xml:space="preserve"> w kasie Urzędu Gminy w Górzycy lub na konto Bank Spółdzielczy Ośno Lub. Oddział Górzyca nr konta  </w:t>
      </w:r>
      <w:r w:rsidRPr="0013262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60 8369 0008 0060 2826 2000 0080.</w:t>
      </w:r>
      <w:r w:rsidRPr="0013262C">
        <w:rPr>
          <w:rFonts w:ascii="Arial" w:eastAsia="Times New Roman" w:hAnsi="Arial" w:cs="Arial"/>
          <w:sz w:val="20"/>
          <w:szCs w:val="20"/>
          <w:lang w:eastAsia="pl-PL"/>
        </w:rPr>
        <w:t xml:space="preserve"> Za datę wniesienia wadium uważa się datę wpływu środków pieniężnych na rachunek Urzędu Gminy. Osoby uczestniczące w przetargu zobowiązane są do przedłożenia komisji przetargowej dowód wpłaty wadium i dowód tożsamości a w przypadku osób reprezentujących podmioty gospodarcze dodatkowo dokumenty niezbędne do ich reprezentowania, </w:t>
      </w:r>
      <w:r w:rsidRPr="0013262C">
        <w:rPr>
          <w:rFonts w:ascii="Arial" w:hAnsi="Arial" w:cs="Arial"/>
          <w:sz w:val="20"/>
          <w:szCs w:val="20"/>
        </w:rPr>
        <w:t>wypis z odpowiedniego rejestru lub ewidencji działalności gospodarczej.</w:t>
      </w:r>
      <w:r w:rsidRPr="0013262C">
        <w:rPr>
          <w:rFonts w:ascii="Arial" w:eastAsia="Times New Roman" w:hAnsi="Arial" w:cs="Arial"/>
          <w:sz w:val="20"/>
          <w:szCs w:val="20"/>
          <w:lang w:eastAsia="pl-PL"/>
        </w:rPr>
        <w:t xml:space="preserve"> Uczestnicy biorą udział w przetargu osobiście lub przez pełnomocnika. Małżonkowie posiadający wspólność ustawową biorą udział w przetargu razem bądź osobiście za okazaniem notarialnej umowy wyłączającą wspólność ustawową małżeńską lub za okazaniem pełnomocnictwa współmałżonka zawierającego zgodę na nabycie nieruchomości gminnej.</w:t>
      </w:r>
    </w:p>
    <w:p w:rsidR="00997097" w:rsidRDefault="00997097" w:rsidP="0099709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262C">
        <w:rPr>
          <w:rFonts w:ascii="Arial" w:eastAsia="Times New Roman" w:hAnsi="Arial" w:cs="Arial"/>
          <w:sz w:val="20"/>
          <w:szCs w:val="20"/>
          <w:lang w:eastAsia="pl-PL"/>
        </w:rPr>
        <w:t xml:space="preserve"> Koszty  notarialne i sądowe ponosi nabywca nieruchomości.</w:t>
      </w:r>
      <w:r w:rsidRPr="0013262C">
        <w:rPr>
          <w:rFonts w:ascii="Arial" w:hAnsi="Arial" w:cs="Arial"/>
          <w:sz w:val="20"/>
          <w:szCs w:val="20"/>
        </w:rPr>
        <w:t xml:space="preserve"> O terminie i miejscu zawarcia umowy notarialnej osoba ustalona jako nabywca nieruchomości zostanie zawiadomiona najpóźniej w ciągu 21 dni od dnia rozstrzygnięcia przetargu. Jeżeli osoba ustalona jako nabywca nieruchomości nie przystąpi bez usprawiedliwienia do zawarcia umowy w miejscu i terminie podanym w zawiadomieniu Gmina Górzyca może odstąpić od zawarcia umowy, a wpłacone wadium nie podlega zwrotowi</w:t>
      </w:r>
      <w:r w:rsidRPr="0013262C">
        <w:rPr>
          <w:rFonts w:ascii="Arial" w:eastAsia="Times New Roman" w:hAnsi="Arial" w:cs="Arial"/>
          <w:sz w:val="20"/>
          <w:szCs w:val="20"/>
          <w:lang w:eastAsia="pl-PL"/>
        </w:rPr>
        <w:t xml:space="preserve"> Organizator zastrzega prawo odwołania przetargu z ważnych powodów z podaniem uzasadnionej przyczyny. </w:t>
      </w:r>
    </w:p>
    <w:p w:rsidR="00997097" w:rsidRPr="0013262C" w:rsidRDefault="00997097" w:rsidP="009970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Pierwszy przetarg odbył się dnia 24.04.2018r.</w:t>
      </w:r>
    </w:p>
    <w:p w:rsidR="00997097" w:rsidRPr="0013262C" w:rsidRDefault="00997097" w:rsidP="0099709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0"/>
          <w:szCs w:val="20"/>
        </w:rPr>
      </w:pPr>
      <w:r w:rsidRPr="0013262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997097" w:rsidRPr="0013262C" w:rsidRDefault="00997097" w:rsidP="009970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262C">
        <w:rPr>
          <w:rFonts w:ascii="Arial" w:eastAsia="Times New Roman" w:hAnsi="Arial" w:cs="Arial"/>
          <w:sz w:val="20"/>
          <w:szCs w:val="20"/>
          <w:lang w:eastAsia="pl-PL"/>
        </w:rPr>
        <w:t xml:space="preserve"> Dodatkowych informacji można uzyskać w Urzędzie Gminy pokój nr 2 lub telefonicznie pod   nr 095 7591211 wew. 28. </w:t>
      </w:r>
    </w:p>
    <w:p w:rsidR="00997097" w:rsidRPr="0013262C" w:rsidRDefault="00997097" w:rsidP="00997097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7097" w:rsidRPr="0013262C" w:rsidRDefault="00997097" w:rsidP="00997097">
      <w:pPr>
        <w:spacing w:after="0" w:line="240" w:lineRule="auto"/>
        <w:ind w:left="637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13262C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</w:p>
    <w:p w:rsidR="00997097" w:rsidRPr="0013262C" w:rsidRDefault="00997097" w:rsidP="009970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7097" w:rsidRPr="0013262C" w:rsidRDefault="00997097" w:rsidP="009970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7097" w:rsidRPr="0013262C" w:rsidRDefault="00997097" w:rsidP="009970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262C">
        <w:rPr>
          <w:rFonts w:ascii="Arial" w:eastAsia="Times New Roman" w:hAnsi="Arial" w:cs="Arial"/>
          <w:sz w:val="20"/>
          <w:szCs w:val="20"/>
          <w:lang w:eastAsia="pl-PL"/>
        </w:rPr>
        <w:t xml:space="preserve">Sporządzono, dn.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17 maja </w:t>
      </w:r>
      <w:r w:rsidRPr="0013262C">
        <w:rPr>
          <w:rFonts w:ascii="Arial" w:eastAsia="Times New Roman" w:hAnsi="Arial" w:cs="Arial"/>
          <w:sz w:val="20"/>
          <w:szCs w:val="20"/>
          <w:lang w:eastAsia="pl-PL"/>
        </w:rPr>
        <w:t>2018r.</w:t>
      </w:r>
    </w:p>
    <w:p w:rsidR="00997097" w:rsidRPr="0013262C" w:rsidRDefault="00997097" w:rsidP="00997097">
      <w:pPr>
        <w:spacing w:after="0"/>
        <w:jc w:val="right"/>
        <w:rPr>
          <w:rFonts w:ascii="Arial" w:hAnsi="Arial" w:cs="Arial"/>
        </w:rPr>
      </w:pPr>
    </w:p>
    <w:p w:rsidR="00997097" w:rsidRPr="0013262C" w:rsidRDefault="00997097" w:rsidP="00997097">
      <w:pPr>
        <w:ind w:left="7080"/>
        <w:rPr>
          <w:rFonts w:ascii="Arial" w:hAnsi="Arial" w:cs="Arial"/>
        </w:rPr>
      </w:pPr>
    </w:p>
    <w:p w:rsidR="00997097" w:rsidRPr="0013262C" w:rsidRDefault="00997097" w:rsidP="00997097">
      <w:pPr>
        <w:spacing w:after="0"/>
        <w:jc w:val="center"/>
        <w:rPr>
          <w:rFonts w:ascii="Arial" w:hAnsi="Arial" w:cs="Arial"/>
        </w:rPr>
      </w:pPr>
      <w:r w:rsidRPr="0013262C">
        <w:rPr>
          <w:rFonts w:ascii="Arial" w:hAnsi="Arial" w:cs="Arial"/>
        </w:rPr>
        <w:t xml:space="preserve">       </w:t>
      </w:r>
      <w:r w:rsidRPr="0013262C">
        <w:rPr>
          <w:rFonts w:ascii="Arial" w:hAnsi="Arial" w:cs="Arial"/>
        </w:rPr>
        <w:tab/>
      </w:r>
      <w:r w:rsidRPr="0013262C">
        <w:rPr>
          <w:rFonts w:ascii="Arial" w:hAnsi="Arial" w:cs="Arial"/>
        </w:rPr>
        <w:tab/>
      </w:r>
      <w:r w:rsidRPr="0013262C">
        <w:rPr>
          <w:rFonts w:ascii="Arial" w:hAnsi="Arial" w:cs="Arial"/>
        </w:rPr>
        <w:tab/>
      </w:r>
      <w:r w:rsidRPr="0013262C">
        <w:rPr>
          <w:rFonts w:ascii="Arial" w:hAnsi="Arial" w:cs="Arial"/>
        </w:rPr>
        <w:tab/>
      </w:r>
      <w:r w:rsidRPr="0013262C">
        <w:rPr>
          <w:rFonts w:ascii="Arial" w:hAnsi="Arial" w:cs="Arial"/>
        </w:rPr>
        <w:tab/>
      </w:r>
      <w:r w:rsidRPr="0013262C">
        <w:rPr>
          <w:rFonts w:ascii="Arial" w:hAnsi="Arial" w:cs="Arial"/>
        </w:rPr>
        <w:tab/>
      </w:r>
      <w:r w:rsidRPr="0013262C">
        <w:rPr>
          <w:rFonts w:ascii="Arial" w:hAnsi="Arial" w:cs="Arial"/>
        </w:rPr>
        <w:tab/>
      </w:r>
      <w:r w:rsidRPr="0013262C">
        <w:rPr>
          <w:rFonts w:ascii="Arial" w:hAnsi="Arial" w:cs="Arial"/>
        </w:rPr>
        <w:tab/>
      </w:r>
      <w:r w:rsidRPr="0013262C">
        <w:rPr>
          <w:rFonts w:ascii="Arial" w:hAnsi="Arial" w:cs="Arial"/>
        </w:rPr>
        <w:tab/>
      </w:r>
      <w:r w:rsidRPr="0013262C">
        <w:rPr>
          <w:rFonts w:ascii="Arial" w:hAnsi="Arial" w:cs="Arial"/>
        </w:rPr>
        <w:tab/>
      </w:r>
    </w:p>
    <w:p w:rsidR="00DC7817" w:rsidRDefault="00997097" w:rsidP="00DC7817">
      <w:pPr>
        <w:ind w:left="7080"/>
      </w:pPr>
      <w:r w:rsidRPr="0013262C">
        <w:rPr>
          <w:rFonts w:ascii="Arial" w:hAnsi="Arial" w:cs="Arial"/>
        </w:rPr>
        <w:t xml:space="preserve">       </w:t>
      </w:r>
      <w:r w:rsidR="00DC7817">
        <w:t xml:space="preserve">          Wójt</w:t>
      </w:r>
    </w:p>
    <w:p w:rsidR="00DC7817" w:rsidRDefault="00DC7817" w:rsidP="00DC7817">
      <w:pPr>
        <w:ind w:left="7080"/>
      </w:pPr>
      <w:r>
        <w:t xml:space="preserve">     </w:t>
      </w:r>
      <w:bookmarkStart w:id="0" w:name="_GoBack"/>
      <w:bookmarkEnd w:id="0"/>
      <w:r>
        <w:t>(-) Robert Stolarski</w:t>
      </w:r>
    </w:p>
    <w:p w:rsidR="00997097" w:rsidRPr="0013262C" w:rsidRDefault="00997097" w:rsidP="00997097">
      <w:pPr>
        <w:ind w:left="7080"/>
        <w:rPr>
          <w:rFonts w:ascii="Arial" w:hAnsi="Arial" w:cs="Arial"/>
        </w:rPr>
      </w:pPr>
    </w:p>
    <w:p w:rsidR="00997097" w:rsidRPr="0013262C" w:rsidRDefault="00997097" w:rsidP="00997097">
      <w:pPr>
        <w:rPr>
          <w:rFonts w:ascii="Arial" w:hAnsi="Arial" w:cs="Arial"/>
        </w:rPr>
      </w:pPr>
    </w:p>
    <w:p w:rsidR="00997097" w:rsidRPr="0013262C" w:rsidRDefault="00997097" w:rsidP="00997097">
      <w:pPr>
        <w:rPr>
          <w:rFonts w:ascii="Arial" w:hAnsi="Arial" w:cs="Arial"/>
        </w:rPr>
      </w:pPr>
    </w:p>
    <w:p w:rsidR="003C126D" w:rsidRDefault="003C126D"/>
    <w:sectPr w:rsidR="003C1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3B0"/>
    <w:multiLevelType w:val="hybridMultilevel"/>
    <w:tmpl w:val="43DA52B2"/>
    <w:lvl w:ilvl="0" w:tplc="11D8DA9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187A"/>
    <w:multiLevelType w:val="hybridMultilevel"/>
    <w:tmpl w:val="BC5CCE06"/>
    <w:lvl w:ilvl="0" w:tplc="501CC32C">
      <w:start w:val="1"/>
      <w:numFmt w:val="decimal"/>
      <w:lvlText w:val="%1)"/>
      <w:lvlJc w:val="left"/>
      <w:pPr>
        <w:ind w:left="720" w:hanging="360"/>
      </w:pPr>
      <w:rPr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90DD9"/>
    <w:multiLevelType w:val="multilevel"/>
    <w:tmpl w:val="9B4A0C98"/>
    <w:lvl w:ilvl="0">
      <w:start w:val="1"/>
      <w:numFmt w:val="decimal"/>
      <w:isLgl/>
      <w:suff w:val="nothing"/>
      <w:lvlText w:val="Rozdział %1."/>
      <w:lvlJc w:val="center"/>
      <w:pPr>
        <w:ind w:left="0" w:firstLine="539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suff w:val="space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21" w:hanging="341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none"/>
      <w:lvlText w:val=" "/>
      <w:lvlJc w:val="left"/>
      <w:pPr>
        <w:tabs>
          <w:tab w:val="num" w:pos="1381"/>
        </w:tabs>
        <w:ind w:left="1247" w:hanging="226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3">
    <w:nsid w:val="25E8005A"/>
    <w:multiLevelType w:val="multilevel"/>
    <w:tmpl w:val="00703718"/>
    <w:lvl w:ilvl="0">
      <w:start w:val="1"/>
      <w:numFmt w:val="decimal"/>
      <w:isLgl/>
      <w:suff w:val="nothing"/>
      <w:lvlText w:val="Rozdział %1."/>
      <w:lvlJc w:val="center"/>
      <w:pPr>
        <w:ind w:left="0" w:firstLine="539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suff w:val="space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21" w:hanging="341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none"/>
      <w:lvlText w:val=" "/>
      <w:lvlJc w:val="left"/>
      <w:pPr>
        <w:tabs>
          <w:tab w:val="num" w:pos="1381"/>
        </w:tabs>
        <w:ind w:left="1247" w:hanging="226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4">
    <w:nsid w:val="2F175383"/>
    <w:multiLevelType w:val="multilevel"/>
    <w:tmpl w:val="61521B3C"/>
    <w:lvl w:ilvl="0">
      <w:start w:val="1"/>
      <w:numFmt w:val="decimal"/>
      <w:isLgl/>
      <w:suff w:val="nothing"/>
      <w:lvlText w:val="Rozdział %1."/>
      <w:lvlJc w:val="center"/>
      <w:pPr>
        <w:ind w:left="0" w:firstLine="539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suff w:val="space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21" w:hanging="341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none"/>
      <w:lvlText w:val=" "/>
      <w:lvlJc w:val="left"/>
      <w:pPr>
        <w:tabs>
          <w:tab w:val="num" w:pos="1381"/>
        </w:tabs>
        <w:ind w:left="1247" w:hanging="226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5">
    <w:nsid w:val="5D182163"/>
    <w:multiLevelType w:val="multilevel"/>
    <w:tmpl w:val="9B4A0C98"/>
    <w:lvl w:ilvl="0">
      <w:start w:val="1"/>
      <w:numFmt w:val="decimal"/>
      <w:isLgl/>
      <w:suff w:val="nothing"/>
      <w:lvlText w:val="Rozdział %1."/>
      <w:lvlJc w:val="center"/>
      <w:pPr>
        <w:ind w:left="0" w:firstLine="539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suff w:val="space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21" w:hanging="341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none"/>
      <w:lvlText w:val=" "/>
      <w:lvlJc w:val="left"/>
      <w:pPr>
        <w:tabs>
          <w:tab w:val="num" w:pos="1381"/>
        </w:tabs>
        <w:ind w:left="1247" w:hanging="226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6">
    <w:nsid w:val="60B300C5"/>
    <w:multiLevelType w:val="hybridMultilevel"/>
    <w:tmpl w:val="828C9968"/>
    <w:lvl w:ilvl="0" w:tplc="70C6F514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97"/>
    <w:rsid w:val="00263980"/>
    <w:rsid w:val="00376EC0"/>
    <w:rsid w:val="003C126D"/>
    <w:rsid w:val="00997097"/>
    <w:rsid w:val="00DC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097"/>
    <w:pPr>
      <w:ind w:left="720"/>
      <w:contextualSpacing/>
    </w:pPr>
  </w:style>
  <w:style w:type="table" w:styleId="Tabela-Siatka">
    <w:name w:val="Table Grid"/>
    <w:basedOn w:val="Standardowy"/>
    <w:rsid w:val="00997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097"/>
    <w:pPr>
      <w:ind w:left="720"/>
      <w:contextualSpacing/>
    </w:pPr>
  </w:style>
  <w:style w:type="table" w:styleId="Tabela-Siatka">
    <w:name w:val="Table Grid"/>
    <w:basedOn w:val="Standardowy"/>
    <w:rsid w:val="00997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Malecka</dc:creator>
  <cp:lastModifiedBy>Aga Malecka</cp:lastModifiedBy>
  <cp:revision>3</cp:revision>
  <cp:lastPrinted>2018-05-16T07:43:00Z</cp:lastPrinted>
  <dcterms:created xsi:type="dcterms:W3CDTF">2018-05-16T07:29:00Z</dcterms:created>
  <dcterms:modified xsi:type="dcterms:W3CDTF">2018-05-17T08:47:00Z</dcterms:modified>
</cp:coreProperties>
</file>