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11" w:rsidRDefault="00F54811" w:rsidP="00F54811">
      <w:pPr>
        <w:keepNext/>
        <w:spacing w:after="0" w:line="240" w:lineRule="auto"/>
        <w:jc w:val="center"/>
        <w:outlineLvl w:val="0"/>
        <w:rPr>
          <w:rFonts w:ascii="Arial" w:eastAsia="Times New Roman" w:hAnsi="Arial" w:cs="Arial"/>
          <w:b/>
          <w:bCs/>
          <w:lang w:eastAsia="pl-PL"/>
        </w:rPr>
      </w:pPr>
      <w:r>
        <w:rPr>
          <w:rFonts w:ascii="Arial" w:eastAsia="Times New Roman" w:hAnsi="Arial" w:cs="Arial"/>
          <w:b/>
          <w:bCs/>
          <w:lang w:eastAsia="pl-PL"/>
        </w:rPr>
        <w:t>WÓJT  GMINY  GÓRZYCA</w:t>
      </w:r>
    </w:p>
    <w:p w:rsidR="00F54811" w:rsidRDefault="00F54811" w:rsidP="00F54811">
      <w:pPr>
        <w:keepNext/>
        <w:spacing w:after="0" w:line="240" w:lineRule="auto"/>
        <w:jc w:val="center"/>
        <w:outlineLvl w:val="0"/>
        <w:rPr>
          <w:rFonts w:ascii="Arial" w:eastAsia="Times New Roman" w:hAnsi="Arial" w:cs="Arial"/>
          <w:b/>
          <w:bCs/>
          <w:lang w:eastAsia="pl-PL"/>
        </w:rPr>
      </w:pPr>
      <w:r>
        <w:rPr>
          <w:rFonts w:ascii="Arial" w:eastAsia="Times New Roman" w:hAnsi="Arial" w:cs="Arial"/>
          <w:b/>
          <w:bCs/>
          <w:lang w:eastAsia="pl-PL"/>
        </w:rPr>
        <w:t>ogłasza  IV ustny przetarg nieograniczony</w:t>
      </w:r>
    </w:p>
    <w:p w:rsidR="00F54811" w:rsidRDefault="00F54811" w:rsidP="00F54811">
      <w:pPr>
        <w:keepNext/>
        <w:spacing w:after="0" w:line="240" w:lineRule="auto"/>
        <w:jc w:val="center"/>
        <w:outlineLvl w:val="0"/>
        <w:rPr>
          <w:rFonts w:ascii="Arial" w:eastAsia="Times New Roman" w:hAnsi="Arial" w:cs="Arial"/>
          <w:bCs/>
          <w:sz w:val="18"/>
          <w:szCs w:val="18"/>
          <w:lang w:eastAsia="pl-PL"/>
        </w:rPr>
      </w:pPr>
    </w:p>
    <w:p w:rsidR="00F54811" w:rsidRPr="00313ED1" w:rsidRDefault="00F54811" w:rsidP="00F54811">
      <w:pPr>
        <w:keepNext/>
        <w:spacing w:after="0" w:line="240" w:lineRule="auto"/>
        <w:jc w:val="center"/>
        <w:outlineLvl w:val="0"/>
        <w:rPr>
          <w:rFonts w:ascii="Arial" w:eastAsia="Times New Roman" w:hAnsi="Arial" w:cs="Arial"/>
          <w:bCs/>
          <w:sz w:val="20"/>
          <w:szCs w:val="20"/>
          <w:lang w:eastAsia="pl-PL"/>
        </w:rPr>
      </w:pPr>
      <w:r>
        <w:rPr>
          <w:rFonts w:ascii="Arial" w:eastAsia="Times New Roman" w:hAnsi="Arial" w:cs="Arial"/>
          <w:bCs/>
          <w:sz w:val="20"/>
          <w:szCs w:val="20"/>
          <w:lang w:eastAsia="pl-PL"/>
        </w:rPr>
        <w:t>na sprzedaż niżej wymienionej nieruchomości  składającej się ewidencyjnych działek:</w:t>
      </w:r>
    </w:p>
    <w:tbl>
      <w:tblPr>
        <w:tblStyle w:val="Tabela-Siatka"/>
        <w:tblW w:w="5000" w:type="pct"/>
        <w:tblInd w:w="0" w:type="dxa"/>
        <w:tblLook w:val="01E0" w:firstRow="1" w:lastRow="1" w:firstColumn="1" w:lastColumn="1" w:noHBand="0" w:noVBand="0"/>
      </w:tblPr>
      <w:tblGrid>
        <w:gridCol w:w="608"/>
        <w:gridCol w:w="1624"/>
        <w:gridCol w:w="1239"/>
        <w:gridCol w:w="931"/>
        <w:gridCol w:w="2127"/>
        <w:gridCol w:w="1520"/>
        <w:gridCol w:w="1239"/>
      </w:tblGrid>
      <w:tr w:rsidR="00F54811" w:rsidTr="00697F2D">
        <w:tc>
          <w:tcPr>
            <w:tcW w:w="328"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Lp.</w:t>
            </w:r>
          </w:p>
        </w:tc>
        <w:tc>
          <w:tcPr>
            <w:tcW w:w="874" w:type="pct"/>
            <w:tcBorders>
              <w:top w:val="single" w:sz="4" w:space="0" w:color="auto"/>
              <w:left w:val="single" w:sz="4" w:space="0" w:color="auto"/>
              <w:bottom w:val="single" w:sz="4" w:space="0" w:color="auto"/>
              <w:right w:val="single" w:sz="4" w:space="0" w:color="auto"/>
            </w:tcBorders>
            <w:hideMark/>
          </w:tcPr>
          <w:p w:rsidR="00F54811" w:rsidRDefault="00F54811" w:rsidP="00697F2D">
            <w:pPr>
              <w:ind w:left="-397"/>
              <w:jc w:val="center"/>
              <w:rPr>
                <w:rFonts w:ascii="Arial" w:hAnsi="Arial" w:cs="Arial"/>
                <w:b/>
                <w:sz w:val="18"/>
                <w:szCs w:val="18"/>
                <w:lang w:eastAsia="pl-PL"/>
              </w:rPr>
            </w:pPr>
          </w:p>
          <w:p w:rsidR="00F54811" w:rsidRDefault="00F54811" w:rsidP="00697F2D">
            <w:pPr>
              <w:ind w:left="-397"/>
              <w:jc w:val="center"/>
              <w:rPr>
                <w:rFonts w:ascii="Arial" w:hAnsi="Arial" w:cs="Arial"/>
                <w:b/>
                <w:sz w:val="18"/>
                <w:szCs w:val="18"/>
                <w:lang w:eastAsia="pl-PL"/>
              </w:rPr>
            </w:pPr>
            <w:r>
              <w:rPr>
                <w:rFonts w:ascii="Arial" w:hAnsi="Arial" w:cs="Arial"/>
                <w:b/>
                <w:sz w:val="18"/>
                <w:szCs w:val="18"/>
                <w:lang w:eastAsia="pl-PL"/>
              </w:rPr>
              <w:t>Położenie</w:t>
            </w:r>
          </w:p>
        </w:tc>
        <w:tc>
          <w:tcPr>
            <w:tcW w:w="667"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Nr działki</w:t>
            </w:r>
          </w:p>
        </w:tc>
        <w:tc>
          <w:tcPr>
            <w:tcW w:w="501"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Pow. działki (ha)</w:t>
            </w:r>
          </w:p>
        </w:tc>
        <w:tc>
          <w:tcPr>
            <w:tcW w:w="1145"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Nr KW</w:t>
            </w:r>
          </w:p>
        </w:tc>
        <w:tc>
          <w:tcPr>
            <w:tcW w:w="818"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Cena wywoławcza</w:t>
            </w: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(zł)</w:t>
            </w:r>
          </w:p>
        </w:tc>
        <w:tc>
          <w:tcPr>
            <w:tcW w:w="667"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
                <w:sz w:val="18"/>
                <w:szCs w:val="18"/>
                <w:lang w:eastAsia="pl-PL"/>
              </w:rPr>
            </w:pP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Wadium</w:t>
            </w:r>
          </w:p>
          <w:p w:rsidR="00F54811" w:rsidRDefault="00F54811" w:rsidP="00697F2D">
            <w:pPr>
              <w:jc w:val="center"/>
              <w:rPr>
                <w:rFonts w:ascii="Arial" w:hAnsi="Arial" w:cs="Arial"/>
                <w:b/>
                <w:sz w:val="18"/>
                <w:szCs w:val="18"/>
                <w:lang w:eastAsia="pl-PL"/>
              </w:rPr>
            </w:pPr>
            <w:r>
              <w:rPr>
                <w:rFonts w:ascii="Arial" w:hAnsi="Arial" w:cs="Arial"/>
                <w:b/>
                <w:sz w:val="18"/>
                <w:szCs w:val="18"/>
                <w:lang w:eastAsia="pl-PL"/>
              </w:rPr>
              <w:t>(zł)</w:t>
            </w:r>
          </w:p>
        </w:tc>
      </w:tr>
      <w:tr w:rsidR="00F54811" w:rsidTr="00697F2D">
        <w:trPr>
          <w:trHeight w:val="761"/>
        </w:trPr>
        <w:tc>
          <w:tcPr>
            <w:tcW w:w="328"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sz w:val="18"/>
                <w:szCs w:val="18"/>
                <w:lang w:eastAsia="pl-PL"/>
              </w:rPr>
            </w:pPr>
            <w:r>
              <w:rPr>
                <w:rFonts w:ascii="Arial" w:hAnsi="Arial" w:cs="Arial"/>
                <w:sz w:val="18"/>
                <w:szCs w:val="18"/>
                <w:lang w:eastAsia="pl-PL"/>
              </w:rPr>
              <w:t>1</w:t>
            </w:r>
          </w:p>
        </w:tc>
        <w:tc>
          <w:tcPr>
            <w:tcW w:w="874" w:type="pct"/>
            <w:tcBorders>
              <w:top w:val="single" w:sz="4" w:space="0" w:color="auto"/>
              <w:left w:val="single" w:sz="4" w:space="0" w:color="auto"/>
              <w:bottom w:val="single" w:sz="4" w:space="0" w:color="auto"/>
              <w:right w:val="single" w:sz="4" w:space="0" w:color="auto"/>
            </w:tcBorders>
          </w:tcPr>
          <w:p w:rsidR="00F54811" w:rsidRDefault="00F54811" w:rsidP="00697F2D">
            <w:pPr>
              <w:rPr>
                <w:rFonts w:ascii="Arial" w:hAnsi="Arial" w:cs="Arial"/>
                <w:sz w:val="18"/>
                <w:szCs w:val="18"/>
                <w:lang w:eastAsia="pl-PL"/>
              </w:rPr>
            </w:pPr>
            <w:r>
              <w:rPr>
                <w:rFonts w:ascii="Arial" w:hAnsi="Arial" w:cs="Arial"/>
                <w:sz w:val="18"/>
                <w:szCs w:val="18"/>
                <w:lang w:eastAsia="pl-PL"/>
              </w:rPr>
              <w:t>Górzyca</w:t>
            </w:r>
          </w:p>
          <w:p w:rsidR="00F54811" w:rsidRDefault="00F54811" w:rsidP="00697F2D">
            <w:pPr>
              <w:jc w:val="center"/>
              <w:rPr>
                <w:rFonts w:ascii="Arial" w:hAnsi="Arial" w:cs="Arial"/>
                <w:sz w:val="18"/>
                <w:szCs w:val="18"/>
                <w:lang w:eastAsia="pl-PL"/>
              </w:rPr>
            </w:pPr>
          </w:p>
        </w:tc>
        <w:tc>
          <w:tcPr>
            <w:tcW w:w="667"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bCs/>
                <w:sz w:val="18"/>
                <w:szCs w:val="18"/>
                <w:lang w:eastAsia="pl-PL"/>
              </w:rPr>
            </w:pPr>
            <w:r>
              <w:rPr>
                <w:rFonts w:ascii="Arial" w:hAnsi="Arial" w:cs="Arial"/>
                <w:bCs/>
                <w:sz w:val="18"/>
                <w:szCs w:val="18"/>
                <w:lang w:eastAsia="pl-PL"/>
              </w:rPr>
              <w:t>137</w:t>
            </w:r>
          </w:p>
          <w:p w:rsidR="00F54811" w:rsidRDefault="00F54811" w:rsidP="00697F2D">
            <w:pPr>
              <w:jc w:val="center"/>
              <w:rPr>
                <w:rFonts w:ascii="Arial" w:hAnsi="Arial" w:cs="Arial"/>
                <w:bCs/>
                <w:sz w:val="18"/>
                <w:szCs w:val="18"/>
                <w:lang w:eastAsia="pl-PL"/>
              </w:rPr>
            </w:pPr>
            <w:r>
              <w:rPr>
                <w:rFonts w:ascii="Arial" w:hAnsi="Arial" w:cs="Arial"/>
                <w:bCs/>
                <w:sz w:val="18"/>
                <w:szCs w:val="18"/>
                <w:lang w:eastAsia="pl-PL"/>
              </w:rPr>
              <w:t>140/5</w:t>
            </w:r>
          </w:p>
          <w:p w:rsidR="00F54811" w:rsidRDefault="00F54811" w:rsidP="00697F2D">
            <w:pPr>
              <w:jc w:val="center"/>
              <w:rPr>
                <w:rFonts w:ascii="Arial" w:hAnsi="Arial" w:cs="Arial"/>
                <w:sz w:val="18"/>
                <w:szCs w:val="18"/>
                <w:lang w:eastAsia="pl-PL"/>
              </w:rPr>
            </w:pPr>
            <w:r>
              <w:rPr>
                <w:rFonts w:ascii="Arial" w:hAnsi="Arial" w:cs="Arial"/>
                <w:bCs/>
                <w:sz w:val="18"/>
                <w:szCs w:val="18"/>
                <w:lang w:eastAsia="pl-PL"/>
              </w:rPr>
              <w:t>139/5</w:t>
            </w:r>
          </w:p>
        </w:tc>
        <w:tc>
          <w:tcPr>
            <w:tcW w:w="501"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rPr>
                <w:rFonts w:ascii="Arial" w:hAnsi="Arial" w:cs="Arial"/>
                <w:sz w:val="18"/>
                <w:szCs w:val="18"/>
                <w:lang w:eastAsia="pl-PL"/>
              </w:rPr>
            </w:pPr>
            <w:r>
              <w:rPr>
                <w:rFonts w:ascii="Arial" w:hAnsi="Arial" w:cs="Arial"/>
                <w:sz w:val="18"/>
                <w:szCs w:val="18"/>
                <w:lang w:eastAsia="pl-PL"/>
              </w:rPr>
              <w:t>0,8300</w:t>
            </w:r>
          </w:p>
          <w:p w:rsidR="00F54811" w:rsidRDefault="00F54811" w:rsidP="00697F2D">
            <w:pPr>
              <w:jc w:val="center"/>
              <w:rPr>
                <w:rFonts w:ascii="Arial" w:hAnsi="Arial" w:cs="Arial"/>
                <w:sz w:val="18"/>
                <w:szCs w:val="18"/>
                <w:lang w:eastAsia="pl-PL"/>
              </w:rPr>
            </w:pPr>
            <w:r>
              <w:rPr>
                <w:rFonts w:ascii="Arial" w:hAnsi="Arial" w:cs="Arial"/>
                <w:sz w:val="18"/>
                <w:szCs w:val="18"/>
                <w:lang w:eastAsia="pl-PL"/>
              </w:rPr>
              <w:t>1,7382</w:t>
            </w:r>
          </w:p>
          <w:p w:rsidR="00F54811" w:rsidRDefault="00F54811" w:rsidP="00697F2D">
            <w:pPr>
              <w:jc w:val="center"/>
              <w:rPr>
                <w:rFonts w:ascii="Arial" w:hAnsi="Arial" w:cs="Arial"/>
                <w:sz w:val="18"/>
                <w:szCs w:val="18"/>
                <w:lang w:eastAsia="pl-PL"/>
              </w:rPr>
            </w:pPr>
            <w:r>
              <w:rPr>
                <w:rFonts w:ascii="Arial" w:hAnsi="Arial" w:cs="Arial"/>
                <w:sz w:val="18"/>
                <w:szCs w:val="18"/>
                <w:lang w:eastAsia="pl-PL"/>
              </w:rPr>
              <w:t>0,3011</w:t>
            </w:r>
          </w:p>
          <w:p w:rsidR="00F54811" w:rsidRDefault="00F54811" w:rsidP="00697F2D">
            <w:pPr>
              <w:rPr>
                <w:rFonts w:ascii="Arial" w:hAnsi="Arial" w:cs="Arial"/>
                <w:b/>
                <w:sz w:val="18"/>
                <w:szCs w:val="18"/>
                <w:lang w:eastAsia="pl-PL"/>
              </w:rPr>
            </w:pPr>
            <w:r>
              <w:rPr>
                <w:rFonts w:ascii="Arial" w:hAnsi="Arial" w:cs="Arial"/>
                <w:b/>
                <w:sz w:val="18"/>
                <w:szCs w:val="18"/>
                <w:lang w:eastAsia="pl-PL"/>
              </w:rPr>
              <w:t xml:space="preserve"> </w:t>
            </w:r>
          </w:p>
          <w:p w:rsidR="00F54811" w:rsidRPr="002D2F2D" w:rsidRDefault="00F54811" w:rsidP="00697F2D">
            <w:pPr>
              <w:rPr>
                <w:rFonts w:ascii="Arial" w:hAnsi="Arial" w:cs="Arial"/>
                <w:b/>
                <w:sz w:val="18"/>
                <w:szCs w:val="18"/>
                <w:lang w:eastAsia="pl-PL"/>
              </w:rPr>
            </w:pPr>
            <w:r>
              <w:rPr>
                <w:rFonts w:ascii="Arial" w:hAnsi="Arial" w:cs="Arial"/>
                <w:b/>
                <w:sz w:val="18"/>
                <w:szCs w:val="18"/>
                <w:lang w:eastAsia="pl-PL"/>
              </w:rPr>
              <w:t xml:space="preserve"> </w:t>
            </w:r>
            <w:r w:rsidRPr="002D2F2D">
              <w:rPr>
                <w:rFonts w:ascii="Arial" w:hAnsi="Arial" w:cs="Arial"/>
                <w:b/>
                <w:sz w:val="18"/>
                <w:szCs w:val="18"/>
                <w:lang w:eastAsia="pl-PL"/>
              </w:rPr>
              <w:t>2,8693</w:t>
            </w:r>
          </w:p>
        </w:tc>
        <w:tc>
          <w:tcPr>
            <w:tcW w:w="1145" w:type="pct"/>
            <w:tcBorders>
              <w:top w:val="single" w:sz="4" w:space="0" w:color="auto"/>
              <w:left w:val="single" w:sz="4" w:space="0" w:color="auto"/>
              <w:bottom w:val="single" w:sz="4" w:space="0" w:color="auto"/>
              <w:right w:val="single" w:sz="4" w:space="0" w:color="auto"/>
            </w:tcBorders>
            <w:hideMark/>
          </w:tcPr>
          <w:p w:rsidR="00F54811" w:rsidRDefault="00F54811" w:rsidP="00697F2D">
            <w:pPr>
              <w:jc w:val="center"/>
            </w:pPr>
            <w:r>
              <w:rPr>
                <w:rFonts w:ascii="Arial" w:hAnsi="Arial" w:cs="Arial"/>
                <w:sz w:val="18"/>
                <w:szCs w:val="18"/>
                <w:lang w:eastAsia="pl-PL"/>
              </w:rPr>
              <w:t>GW1S/0003702/7</w:t>
            </w:r>
          </w:p>
        </w:tc>
        <w:tc>
          <w:tcPr>
            <w:tcW w:w="818" w:type="pct"/>
            <w:tcBorders>
              <w:top w:val="single" w:sz="4" w:space="0" w:color="auto"/>
              <w:left w:val="single" w:sz="4" w:space="0" w:color="auto"/>
              <w:bottom w:val="single" w:sz="4" w:space="0" w:color="auto"/>
              <w:right w:val="single" w:sz="4" w:space="0" w:color="auto"/>
            </w:tcBorders>
            <w:hideMark/>
          </w:tcPr>
          <w:p w:rsidR="00F54811" w:rsidRDefault="004C7D26" w:rsidP="00697F2D">
            <w:pPr>
              <w:jc w:val="center"/>
              <w:rPr>
                <w:rFonts w:ascii="Arial" w:hAnsi="Arial" w:cs="Arial"/>
                <w:sz w:val="18"/>
                <w:szCs w:val="18"/>
                <w:lang w:eastAsia="pl-PL"/>
              </w:rPr>
            </w:pPr>
            <w:r>
              <w:rPr>
                <w:rFonts w:ascii="Arial" w:hAnsi="Arial" w:cs="Arial"/>
                <w:sz w:val="18"/>
                <w:szCs w:val="18"/>
                <w:lang w:eastAsia="pl-PL"/>
              </w:rPr>
              <w:t>200</w:t>
            </w:r>
            <w:r w:rsidR="00F54811">
              <w:rPr>
                <w:rFonts w:ascii="Arial" w:hAnsi="Arial" w:cs="Arial"/>
                <w:sz w:val="18"/>
                <w:szCs w:val="18"/>
                <w:lang w:eastAsia="pl-PL"/>
              </w:rPr>
              <w:t xml:space="preserve"> 000,00</w:t>
            </w:r>
          </w:p>
        </w:tc>
        <w:tc>
          <w:tcPr>
            <w:tcW w:w="667" w:type="pct"/>
            <w:tcBorders>
              <w:top w:val="single" w:sz="4" w:space="0" w:color="auto"/>
              <w:left w:val="single" w:sz="4" w:space="0" w:color="auto"/>
              <w:bottom w:val="single" w:sz="4" w:space="0" w:color="auto"/>
              <w:right w:val="single" w:sz="4" w:space="0" w:color="auto"/>
            </w:tcBorders>
            <w:hideMark/>
          </w:tcPr>
          <w:p w:rsidR="00F54811" w:rsidRDefault="000B3916" w:rsidP="00697F2D">
            <w:pPr>
              <w:jc w:val="center"/>
              <w:rPr>
                <w:rFonts w:ascii="Arial" w:hAnsi="Arial" w:cs="Arial"/>
                <w:sz w:val="18"/>
                <w:szCs w:val="18"/>
                <w:lang w:eastAsia="pl-PL"/>
              </w:rPr>
            </w:pPr>
            <w:r>
              <w:rPr>
                <w:rFonts w:ascii="Arial" w:hAnsi="Arial" w:cs="Arial"/>
                <w:sz w:val="18"/>
                <w:szCs w:val="18"/>
                <w:lang w:eastAsia="pl-PL"/>
              </w:rPr>
              <w:t>4</w:t>
            </w:r>
            <w:r w:rsidR="00F54811">
              <w:rPr>
                <w:rFonts w:ascii="Arial" w:hAnsi="Arial" w:cs="Arial"/>
                <w:sz w:val="18"/>
                <w:szCs w:val="18"/>
                <w:lang w:eastAsia="pl-PL"/>
              </w:rPr>
              <w:t>0 000,00</w:t>
            </w:r>
          </w:p>
        </w:tc>
      </w:tr>
    </w:tbl>
    <w:p w:rsidR="00F54811" w:rsidRDefault="00F54811" w:rsidP="00F5481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Do ceny sprzedaży nieruchomości osiągniętej w drodze przetargu zostanie doliczony należny podatek VAT zgodnie z obowiązującą stawką. Nieruchomości są wolne od wszelkich długów, ciężarów                          i hipotek oraz nie są obciążone ograniczonymi prawami rzeczowymi.</w:t>
      </w:r>
    </w:p>
    <w:p w:rsidR="00F54811" w:rsidRDefault="00F54811" w:rsidP="00F54811">
      <w:pPr>
        <w:spacing w:after="0" w:line="240" w:lineRule="auto"/>
        <w:ind w:firstLine="700"/>
        <w:jc w:val="both"/>
        <w:rPr>
          <w:rFonts w:ascii="Arial" w:eastAsia="Times New Roman" w:hAnsi="Arial" w:cs="Arial"/>
          <w:sz w:val="20"/>
          <w:szCs w:val="20"/>
          <w:lang w:eastAsia="pl-PL"/>
        </w:rPr>
      </w:pPr>
      <w:r w:rsidRPr="00805A2F">
        <w:rPr>
          <w:rFonts w:ascii="Arial" w:eastAsia="Times New Roman" w:hAnsi="Arial" w:cs="Arial"/>
          <w:sz w:val="20"/>
          <w:szCs w:val="20"/>
          <w:lang w:eastAsia="pl-PL"/>
        </w:rPr>
        <w:t xml:space="preserve">Teren przeznaczony do sprzedaży usytuowany jest pomiędzy obiektami elektroenergetycznej stacji zasilania a terenami czynnej kopalni kruszywa naturalnego Górzyca I. Dojazd  do działek drogą o nawierzchni twardej – bitumicznej. Działki nie są zabudowane obiektami kubaturowymi. W granicach działek znajdują się 4 linie elektroenergetyczne. Działki nie są uzbrojone. Wschodnia granica dz. nr 139/5 opiera się o czynną kopalnię kruszywa naturalnego „Górzyca I”. </w:t>
      </w:r>
    </w:p>
    <w:p w:rsidR="00F54811" w:rsidRDefault="00F54811" w:rsidP="00F54811">
      <w:pPr>
        <w:spacing w:after="0" w:line="240" w:lineRule="auto"/>
        <w:ind w:firstLine="700"/>
        <w:jc w:val="both"/>
        <w:rPr>
          <w:rFonts w:ascii="Arial" w:eastAsia="Times New Roman" w:hAnsi="Arial" w:cs="Arial"/>
          <w:sz w:val="20"/>
          <w:szCs w:val="20"/>
          <w:lang w:eastAsia="pl-PL"/>
        </w:rPr>
      </w:pPr>
      <w:r w:rsidRPr="00805A2F">
        <w:rPr>
          <w:rFonts w:ascii="Arial" w:eastAsia="Times New Roman" w:hAnsi="Arial" w:cs="Arial"/>
          <w:sz w:val="20"/>
          <w:szCs w:val="20"/>
          <w:lang w:eastAsia="pl-PL"/>
        </w:rPr>
        <w:t xml:space="preserve">W południowej  niewielkiej cz. działek 139/5 i 140/5 </w:t>
      </w:r>
      <w:r w:rsidRPr="00805A2F">
        <w:rPr>
          <w:rFonts w:ascii="Arial" w:hAnsi="Arial" w:cs="Arial"/>
          <w:sz w:val="20"/>
          <w:szCs w:val="20"/>
        </w:rPr>
        <w:t xml:space="preserve">zgodnie z uchwałą Nr IV/26/11 Rady Gminy Górzyca z dnia 28 stycznia 2011 r. w sprawie uchwalenia miejscowego planu zagospodarowania przestrzennego gminy Górzyca  w obrębach Górzyca, Spudłów i Laski Lubuskie </w:t>
      </w:r>
      <w:r w:rsidRPr="00805A2F">
        <w:rPr>
          <w:rFonts w:ascii="Arial" w:eastAsia="Times New Roman" w:hAnsi="Arial" w:cs="Arial"/>
          <w:sz w:val="20"/>
          <w:szCs w:val="20"/>
          <w:lang w:eastAsia="pl-PL"/>
        </w:rPr>
        <w:t>obowiązuje miejscowy plan zagosp</w:t>
      </w:r>
      <w:r>
        <w:rPr>
          <w:rFonts w:ascii="Arial" w:eastAsia="Times New Roman" w:hAnsi="Arial" w:cs="Arial"/>
          <w:sz w:val="20"/>
          <w:szCs w:val="20"/>
          <w:lang w:eastAsia="pl-PL"/>
        </w:rPr>
        <w:t xml:space="preserve">odarowania przestrzennego, </w:t>
      </w:r>
      <w:r w:rsidRPr="00805A2F">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gdzie </w:t>
      </w:r>
      <w:r w:rsidRPr="00805A2F">
        <w:rPr>
          <w:rFonts w:ascii="Arial" w:eastAsia="Times New Roman" w:hAnsi="Arial" w:cs="Arial"/>
          <w:sz w:val="20"/>
          <w:szCs w:val="20"/>
          <w:lang w:eastAsia="pl-PL"/>
        </w:rPr>
        <w:t xml:space="preserve">działki położone są w terenie </w:t>
      </w:r>
      <w:r w:rsidRPr="00805A2F">
        <w:rPr>
          <w:rFonts w:ascii="Arial" w:hAnsi="Arial" w:cs="Arial"/>
          <w:sz w:val="20"/>
          <w:szCs w:val="20"/>
        </w:rPr>
        <w:t xml:space="preserve">rolnym o symbolu 1 R, 2R. Dla pozostałej części dz. nr </w:t>
      </w:r>
      <w:proofErr w:type="spellStart"/>
      <w:r w:rsidRPr="00805A2F">
        <w:rPr>
          <w:rFonts w:ascii="Arial" w:hAnsi="Arial" w:cs="Arial"/>
          <w:sz w:val="20"/>
          <w:szCs w:val="20"/>
        </w:rPr>
        <w:t>ewid</w:t>
      </w:r>
      <w:proofErr w:type="spellEnd"/>
      <w:r w:rsidRPr="00805A2F">
        <w:rPr>
          <w:rFonts w:ascii="Arial" w:hAnsi="Arial" w:cs="Arial"/>
          <w:sz w:val="20"/>
          <w:szCs w:val="20"/>
        </w:rPr>
        <w:t xml:space="preserve">. 139/5, 140/5 oraz dz. nr </w:t>
      </w:r>
      <w:proofErr w:type="spellStart"/>
      <w:r w:rsidRPr="00805A2F">
        <w:rPr>
          <w:rFonts w:ascii="Arial" w:hAnsi="Arial" w:cs="Arial"/>
          <w:sz w:val="20"/>
          <w:szCs w:val="20"/>
        </w:rPr>
        <w:t>ewid</w:t>
      </w:r>
      <w:proofErr w:type="spellEnd"/>
      <w:r w:rsidRPr="00805A2F">
        <w:rPr>
          <w:rFonts w:ascii="Arial" w:hAnsi="Arial" w:cs="Arial"/>
          <w:sz w:val="20"/>
          <w:szCs w:val="20"/>
        </w:rPr>
        <w:t>. 137 obręb Górzyca</w:t>
      </w:r>
      <w:r w:rsidRPr="00805A2F">
        <w:rPr>
          <w:rFonts w:ascii="Arial" w:hAnsi="Arial" w:cs="Arial"/>
          <w:bCs/>
          <w:sz w:val="20"/>
          <w:szCs w:val="20"/>
        </w:rPr>
        <w:t xml:space="preserve"> gmina nie posiada aktualnego planu zagospodarowania przestrzennego. </w:t>
      </w:r>
      <w:r w:rsidRPr="00805A2F">
        <w:rPr>
          <w:rFonts w:ascii="Arial" w:eastAsia="Times New Roman" w:hAnsi="Arial" w:cs="Arial"/>
          <w:sz w:val="20"/>
          <w:szCs w:val="20"/>
          <w:lang w:eastAsia="pl-PL"/>
        </w:rPr>
        <w:t>Zgodnie z ustaleniami studium uwarunkowań i kierunków zagospodarowania przestrzennego Gminy Górzyca, zatwierdzonego Uchwałą Rady Gminy Górzyca Nr XXXI.163.2013 z dnia 30 sierpnia 2013 r. działki położone są częściowo w obszarze elektroenergetycznej stacji zasilania  o symbolu EE oraz obszarze upraw polowych o symbolu RP.</w:t>
      </w:r>
    </w:p>
    <w:p w:rsidR="00F54811" w:rsidRDefault="00F54811" w:rsidP="00F54811">
      <w:pPr>
        <w:autoSpaceDE w:val="0"/>
        <w:autoSpaceDN w:val="0"/>
        <w:adjustRightInd w:val="0"/>
        <w:spacing w:after="0" w:line="240" w:lineRule="auto"/>
        <w:ind w:firstLine="700"/>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Przetarg odbędzie się 03 grudnia  </w:t>
      </w:r>
      <w:r>
        <w:rPr>
          <w:rFonts w:ascii="Arial" w:eastAsia="Times New Roman" w:hAnsi="Arial" w:cs="Arial"/>
          <w:b/>
          <w:bCs/>
          <w:sz w:val="20"/>
          <w:szCs w:val="20"/>
          <w:lang w:eastAsia="pl-PL"/>
        </w:rPr>
        <w:t>2015r. o godz. 10</w:t>
      </w:r>
      <w:r>
        <w:rPr>
          <w:rFonts w:ascii="Arial" w:eastAsia="Times New Roman" w:hAnsi="Arial" w:cs="Arial"/>
          <w:b/>
          <w:bCs/>
          <w:sz w:val="20"/>
          <w:szCs w:val="20"/>
          <w:vertAlign w:val="superscript"/>
          <w:lang w:eastAsia="pl-PL"/>
        </w:rPr>
        <w:t xml:space="preserve">00 </w:t>
      </w:r>
      <w:r>
        <w:rPr>
          <w:rFonts w:ascii="Arial" w:eastAsia="Times New Roman" w:hAnsi="Arial" w:cs="Arial"/>
          <w:sz w:val="20"/>
          <w:szCs w:val="20"/>
          <w:lang w:eastAsia="pl-PL"/>
        </w:rPr>
        <w:t xml:space="preserve">w siedzibie Urzędu Gminy w Górzycy   ul. 1 Maja 1,  69-113 Górzyca. Warunkiem przystąpienia do przetargu jest wniesienie wadium w pieniądzu, które należy wpłacić do dnia </w:t>
      </w:r>
      <w:r>
        <w:rPr>
          <w:rFonts w:ascii="Arial" w:eastAsia="Times New Roman" w:hAnsi="Arial" w:cs="Arial"/>
          <w:b/>
          <w:sz w:val="20"/>
          <w:szCs w:val="20"/>
          <w:lang w:eastAsia="pl-PL"/>
        </w:rPr>
        <w:t xml:space="preserve"> </w:t>
      </w:r>
      <w:r>
        <w:rPr>
          <w:rFonts w:ascii="Arial" w:eastAsia="Times New Roman" w:hAnsi="Arial" w:cs="Arial"/>
          <w:b/>
          <w:bCs/>
          <w:sz w:val="20"/>
          <w:szCs w:val="20"/>
          <w:lang w:eastAsia="pl-PL"/>
        </w:rPr>
        <w:t>27 listopada 2015r.  godz. 15</w:t>
      </w:r>
      <w:r>
        <w:rPr>
          <w:rFonts w:ascii="Arial" w:eastAsia="Times New Roman" w:hAnsi="Arial" w:cs="Arial"/>
          <w:b/>
          <w:bCs/>
          <w:sz w:val="20"/>
          <w:szCs w:val="20"/>
          <w:vertAlign w:val="superscript"/>
          <w:lang w:eastAsia="pl-PL"/>
        </w:rPr>
        <w:t>00</w:t>
      </w:r>
      <w:r>
        <w:rPr>
          <w:rFonts w:ascii="Arial" w:eastAsia="Times New Roman" w:hAnsi="Arial" w:cs="Arial"/>
          <w:sz w:val="20"/>
          <w:szCs w:val="20"/>
          <w:lang w:eastAsia="pl-PL"/>
        </w:rPr>
        <w:t xml:space="preserve"> w kasie Urzędu Gminy w Górzycy lub na konto Bank Spółdzielczy Ośno Lub. Oddział Górzyca nr konta  </w:t>
      </w:r>
      <w:r>
        <w:rPr>
          <w:rFonts w:ascii="Arial" w:eastAsia="Times New Roman" w:hAnsi="Arial" w:cs="Arial"/>
          <w:b/>
          <w:bCs/>
          <w:sz w:val="20"/>
          <w:szCs w:val="20"/>
          <w:lang w:eastAsia="pl-PL"/>
        </w:rPr>
        <w:t>60 8369 0008 0060 2826 2000 0080.</w:t>
      </w:r>
      <w:r>
        <w:rPr>
          <w:rFonts w:ascii="Arial" w:eastAsia="Times New Roman" w:hAnsi="Arial" w:cs="Arial"/>
          <w:sz w:val="20"/>
          <w:szCs w:val="20"/>
          <w:lang w:eastAsia="pl-PL"/>
        </w:rPr>
        <w:t xml:space="preserve"> Za datę wniesienia wadium uważa się datę wpływu środków pieniężnych na rachunek Urzędu Gminy. Osoby uczestniczące w przetargu zobowiązane są do przedłożenia komisji przetargowej dowód wpłaty wadium i dowód tożsamości a w przypadku osób reprezentujących podmioty gospodarcze dodatkowo dokumenty niezbędne do ich reprezentowania, </w:t>
      </w:r>
      <w:r>
        <w:rPr>
          <w:rFonts w:ascii="Arial" w:hAnsi="Arial" w:cs="Arial"/>
          <w:sz w:val="20"/>
          <w:szCs w:val="20"/>
        </w:rPr>
        <w:t>wypis z odpowiedniego rejestru lub ewidencji działalności gospodarczej.</w:t>
      </w:r>
      <w:r>
        <w:rPr>
          <w:rFonts w:ascii="Arial" w:eastAsia="Times New Roman" w:hAnsi="Arial" w:cs="Arial"/>
          <w:sz w:val="20"/>
          <w:szCs w:val="20"/>
          <w:lang w:eastAsia="pl-PL"/>
        </w:rPr>
        <w:t xml:space="preserve"> Uczestnicy biorą udział w przetargu osobiście lub przez pełnomocnika.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w:t>
      </w:r>
    </w:p>
    <w:p w:rsidR="00F54811" w:rsidRDefault="00F54811" w:rsidP="00F54811">
      <w:pPr>
        <w:autoSpaceDE w:val="0"/>
        <w:autoSpaceDN w:val="0"/>
        <w:adjustRightInd w:val="0"/>
        <w:spacing w:after="0" w:line="240" w:lineRule="auto"/>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Koszty  notarialne i sądowe ponosi nabywca nieruchomości.</w:t>
      </w:r>
      <w:r>
        <w:rPr>
          <w:rFonts w:ascii="Arial" w:hAnsi="Arial" w:cs="Arial"/>
          <w:sz w:val="20"/>
          <w:szCs w:val="20"/>
        </w:rPr>
        <w:t xml:space="preserve"> O terminie i miejscu zawarcia umowy notarialnej osoba ustalona jako nabywca nieruchomości zostanie zawiadomiona najpóźniej w ciągu 21 dni od dnia rozstrzygnięcia przetargu. Jeżeli osoba ustalona jako nabywca nieruchomości nie przystąpi bez usprawiedliwienia do zawarcia umowy w miejscu i terminie podanym w zawiadomieniu Gmina Górzyca może odstąpić od zawarcia umowy, a wpłacone wadium nie podlega zwrotowi</w:t>
      </w:r>
      <w:r>
        <w:rPr>
          <w:rFonts w:ascii="Arial" w:eastAsia="Times New Roman" w:hAnsi="Arial" w:cs="Arial"/>
          <w:sz w:val="20"/>
          <w:szCs w:val="20"/>
          <w:lang w:eastAsia="pl-PL"/>
        </w:rPr>
        <w:t xml:space="preserve"> Organizator zastrzega prawo odwołania przetargu z ważnych powodów z podaniem uzasadnionej przyczyny. </w:t>
      </w:r>
    </w:p>
    <w:p w:rsidR="00F54811" w:rsidRDefault="00F54811" w:rsidP="00F54811">
      <w:pPr>
        <w:autoSpaceDE w:val="0"/>
        <w:autoSpaceDN w:val="0"/>
        <w:adjustRightInd w:val="0"/>
        <w:spacing w:after="0" w:line="240" w:lineRule="auto"/>
        <w:ind w:firstLine="700"/>
        <w:jc w:val="both"/>
        <w:rPr>
          <w:rFonts w:ascii="Arial" w:hAnsi="Arial" w:cs="Arial"/>
          <w:sz w:val="20"/>
          <w:szCs w:val="20"/>
        </w:rPr>
      </w:pPr>
      <w:r>
        <w:rPr>
          <w:rFonts w:ascii="Arial" w:eastAsia="Times New Roman" w:hAnsi="Arial" w:cs="Arial"/>
          <w:sz w:val="20"/>
          <w:szCs w:val="20"/>
          <w:lang w:eastAsia="pl-PL"/>
        </w:rPr>
        <w:tab/>
        <w:t xml:space="preserve"> Nabycie nieruchomości przez cudzoziemca zgodnie z ustawą z dnia 24 marca 1920r. (Dz. U. z 2004r., Nr 167, poz. 1758 ze zm.) wymaga zezwolenia.</w:t>
      </w:r>
      <w:r>
        <w:rPr>
          <w:rFonts w:ascii="Arial" w:hAnsi="Arial" w:cs="Arial"/>
          <w:color w:val="000000"/>
          <w:sz w:val="20"/>
          <w:szCs w:val="20"/>
        </w:rPr>
        <w:t xml:space="preserve"> Zezwolenie jest wydawane, w drodze decyzji administracyjnej, przez ministra właściwego do spraw wewnętrznych, jeżeli sprzeciwu nie wniesie Minister Obrony Narodowej, a w przypadku nieruchomości rolnych, jeżeli sprzeciwu również nie wniesie minister właściwy do spraw rozwoju wsi.</w:t>
      </w:r>
      <w:r>
        <w:rPr>
          <w:rFonts w:ascii="Arial" w:eastAsia="Times New Roman" w:hAnsi="Arial" w:cs="Arial"/>
          <w:sz w:val="20"/>
          <w:szCs w:val="20"/>
          <w:lang w:eastAsia="pl-PL"/>
        </w:rPr>
        <w:t xml:space="preserve"> </w:t>
      </w:r>
    </w:p>
    <w:p w:rsidR="00F54811" w:rsidRDefault="00F54811" w:rsidP="00F54811">
      <w:pPr>
        <w:spacing w:after="0" w:line="240" w:lineRule="auto"/>
        <w:ind w:firstLine="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Dodatkowych informacji można uzyskać w Urzędzie Gminy pokój nr 2 lub telefonicznie pod nr 095 7591211 wew. 28. Pierwszy przetarg odbył się 04 sierpnia 2015r., drugi przetarg odbył się dnia 15 września 2015r., trzeci przetarg odbył się dnia 27 października 2015r.</w:t>
      </w:r>
    </w:p>
    <w:p w:rsidR="00F54811" w:rsidRDefault="00F54811" w:rsidP="00F5481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Sporządzono dnia </w:t>
      </w:r>
      <w:r w:rsidR="004B0A39">
        <w:rPr>
          <w:rFonts w:ascii="Arial" w:eastAsia="Times New Roman" w:hAnsi="Arial" w:cs="Arial"/>
          <w:sz w:val="20"/>
          <w:szCs w:val="20"/>
          <w:lang w:eastAsia="pl-PL"/>
        </w:rPr>
        <w:t xml:space="preserve">29 </w:t>
      </w:r>
      <w:r>
        <w:rPr>
          <w:rFonts w:ascii="Arial" w:eastAsia="Times New Roman" w:hAnsi="Arial" w:cs="Arial"/>
          <w:sz w:val="20"/>
          <w:szCs w:val="20"/>
          <w:lang w:eastAsia="pl-PL"/>
        </w:rPr>
        <w:t xml:space="preserve">października 2015r.       </w:t>
      </w:r>
    </w:p>
    <w:p w:rsidR="001A4FD9" w:rsidRDefault="002A2E0D" w:rsidP="00F54811">
      <w:pPr>
        <w:spacing w:after="0" w:line="240" w:lineRule="auto"/>
        <w:ind w:left="6372"/>
        <w:jc w:val="both"/>
        <w:rPr>
          <w:rFonts w:ascii="Arial" w:eastAsia="Times New Roman" w:hAnsi="Arial" w:cs="Arial"/>
          <w:b/>
          <w:sz w:val="20"/>
          <w:szCs w:val="20"/>
          <w:lang w:eastAsia="pl-PL"/>
        </w:rPr>
      </w:pPr>
      <w:r>
        <w:rPr>
          <w:rFonts w:ascii="Arial" w:eastAsia="Times New Roman" w:hAnsi="Arial" w:cs="Arial"/>
          <w:b/>
          <w:sz w:val="20"/>
          <w:szCs w:val="20"/>
          <w:lang w:eastAsia="pl-PL"/>
        </w:rPr>
        <w:t>Wójt Gminy Górzyca</w:t>
      </w:r>
    </w:p>
    <w:p w:rsidR="002A2E0D" w:rsidRPr="00F54811" w:rsidRDefault="002A2E0D" w:rsidP="00F54811">
      <w:pPr>
        <w:spacing w:after="0" w:line="240" w:lineRule="auto"/>
        <w:ind w:left="6372"/>
        <w:jc w:val="both"/>
        <w:rPr>
          <w:rFonts w:ascii="Arial" w:eastAsia="Times New Roman" w:hAnsi="Arial" w:cs="Arial"/>
          <w:b/>
          <w:sz w:val="20"/>
          <w:szCs w:val="20"/>
          <w:lang w:eastAsia="pl-PL"/>
        </w:rPr>
      </w:pPr>
      <w:r>
        <w:rPr>
          <w:rFonts w:ascii="Arial" w:eastAsia="Times New Roman" w:hAnsi="Arial" w:cs="Arial"/>
          <w:b/>
          <w:sz w:val="20"/>
          <w:szCs w:val="20"/>
          <w:lang w:eastAsia="pl-PL"/>
        </w:rPr>
        <w:t>(-) Robert Stolarski</w:t>
      </w:r>
      <w:bookmarkStart w:id="0" w:name="_GoBack"/>
      <w:bookmarkEnd w:id="0"/>
    </w:p>
    <w:sectPr w:rsidR="002A2E0D" w:rsidRPr="00F5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11"/>
    <w:rsid w:val="000B3916"/>
    <w:rsid w:val="000F4C41"/>
    <w:rsid w:val="001A4FD9"/>
    <w:rsid w:val="002A2E0D"/>
    <w:rsid w:val="004B0A39"/>
    <w:rsid w:val="004C7D26"/>
    <w:rsid w:val="007226CA"/>
    <w:rsid w:val="00F54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548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548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Malecka</dc:creator>
  <cp:lastModifiedBy>Aga Malecka</cp:lastModifiedBy>
  <cp:revision>2</cp:revision>
  <dcterms:created xsi:type="dcterms:W3CDTF">2015-10-29T09:16:00Z</dcterms:created>
  <dcterms:modified xsi:type="dcterms:W3CDTF">2015-10-29T09:16:00Z</dcterms:modified>
</cp:coreProperties>
</file>