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DE" w:rsidRDefault="00EE74DE" w:rsidP="00EE74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  GMINY  GÓRZYCA</w:t>
      </w:r>
    </w:p>
    <w:p w:rsidR="00EE74DE" w:rsidRDefault="00EE74DE" w:rsidP="00EE74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ogłasza  III ustny przetarg nieograniczony</w:t>
      </w:r>
    </w:p>
    <w:p w:rsidR="00EE74DE" w:rsidRDefault="00EE74DE" w:rsidP="00EE74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EE74DE" w:rsidRDefault="00EE74DE" w:rsidP="00EE74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wymienionych nieruchomości oznaczonych numerami ewidencyjnymi działek:</w:t>
      </w:r>
    </w:p>
    <w:p w:rsidR="00EE74DE" w:rsidRDefault="00EE74DE" w:rsidP="00EE74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517"/>
        <w:gridCol w:w="1376"/>
        <w:gridCol w:w="1050"/>
        <w:gridCol w:w="789"/>
        <w:gridCol w:w="1417"/>
        <w:gridCol w:w="1802"/>
        <w:gridCol w:w="1287"/>
        <w:gridCol w:w="1050"/>
      </w:tblGrid>
      <w:tr w:rsidR="00EE74DE" w:rsidTr="003D65C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ind w:left="-39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</w:t>
            </w:r>
          </w:p>
          <w:p w:rsidR="00EE74DE" w:rsidRDefault="00EE74DE" w:rsidP="003D65CC">
            <w:pPr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 pow. użytków (ha)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wywoławcza</w:t>
            </w:r>
          </w:p>
          <w:p w:rsidR="00EE74DE" w:rsidRDefault="00EE74DE" w:rsidP="003D65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Wadium</w:t>
            </w:r>
          </w:p>
          <w:p w:rsidR="00EE74DE" w:rsidRDefault="00EE74DE" w:rsidP="003D65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EE74DE" w:rsidTr="003D65C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657/4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RV 0,1288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7000,00</w:t>
            </w:r>
          </w:p>
        </w:tc>
      </w:tr>
      <w:tr w:rsidR="00EE74DE" w:rsidTr="003D65C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657/3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0,1249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RV 0,1249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34 000,00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6000,00</w:t>
            </w:r>
          </w:p>
        </w:tc>
      </w:tr>
      <w:tr w:rsidR="00EE74DE" w:rsidTr="003D65C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657/2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RV 0,1210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33 000,00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6000,00</w:t>
            </w:r>
          </w:p>
        </w:tc>
      </w:tr>
      <w:tr w:rsidR="00EE74DE" w:rsidTr="003D65C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656/3</w:t>
            </w:r>
          </w:p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0,1000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RV 0,1000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27 000,00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5000,00</w:t>
            </w:r>
          </w:p>
        </w:tc>
      </w:tr>
      <w:tr w:rsidR="00EE74DE" w:rsidTr="003D65C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Żabice</w:t>
            </w:r>
          </w:p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301/1</w:t>
            </w:r>
          </w:p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0,1277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 0,0539</w:t>
            </w:r>
          </w:p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VI 0,0738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GW1S/00015455/7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4000,00</w:t>
            </w:r>
          </w:p>
        </w:tc>
      </w:tr>
      <w:tr w:rsidR="00EE74DE" w:rsidTr="003D65C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Żabice</w:t>
            </w:r>
          </w:p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301/2</w:t>
            </w:r>
          </w:p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0,1292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 0,0539</w:t>
            </w:r>
          </w:p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VI 0,0753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GW1S/00015455/7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E" w:rsidRDefault="00EE74DE" w:rsidP="003D65C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4000,00</w:t>
            </w:r>
          </w:p>
        </w:tc>
      </w:tr>
    </w:tbl>
    <w:p w:rsidR="00EE74DE" w:rsidRDefault="00EE74DE" w:rsidP="00EE74D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74DE" w:rsidRDefault="00EE74DE" w:rsidP="00EE7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ceny sprzedaży nieruchomości osiągniętej w drodze przetargu zostanie doliczony należny podatek VAT zgodnie z obowiązującą stawką. Nieruchomości są wolne od wszelkich długów, ciężarów </w:t>
      </w:r>
      <w:r w:rsidR="0023422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hipotek oraz nie są obciążone ograniczonymi prawami rzeczowymi.</w:t>
      </w:r>
    </w:p>
    <w:p w:rsidR="00EE74DE" w:rsidRDefault="00EE74DE" w:rsidP="00EE7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EE74DE" w:rsidRDefault="00EE74DE" w:rsidP="00EE74D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obowiązującym miejscowym planem zagospodarowania przestrzennego Gminy Górzyca przyjętym uchwałą Nr XXXII.174.2013 Rady Gminy Górzyca z dnia 27 września 2013 r.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sprawie zmiany uchwały Nr XVI.85.2012 Rady Gminy Górzyca z dnia    2 marca 2012 r.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uchwalenia miejscowego planu zagospodarowania przestrzennego gminy Górzyca w obrębie miejscowości Górzyca, działki nr 657/2;657/3;657/4 obręb Górzyca  położone są w terenie zabudowy mieszkaniowej jednorodzinnej o symbolu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32aMN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</w:rPr>
        <w:t xml:space="preserve"> działka nr 656/3 obręb Górzyca położona jest w terenie zabudowy mieszkaniowej jednorodzinnej o symbolu</w:t>
      </w:r>
      <w:r>
        <w:rPr>
          <w:rFonts w:ascii="Arial" w:hAnsi="Arial" w:cs="Arial"/>
          <w:b/>
          <w:sz w:val="20"/>
          <w:szCs w:val="20"/>
        </w:rPr>
        <w:t xml:space="preserve"> 30MN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E74DE" w:rsidRDefault="00EE74DE" w:rsidP="00EE74D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 się strefę „W I” ścisłej ochrony archeologicznej, oznaczoną jak na rysunku planu.</w:t>
      </w:r>
    </w:p>
    <w:p w:rsidR="00EE74DE" w:rsidRDefault="00EE74DE" w:rsidP="00EE74D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strefie dla inwestycji związanych z pracami ziemnymi wymagane jest przeprowadzenie wyprzedzających badań wykopaliskowych, zgodnie z przepisami odrębnymi.</w:t>
      </w:r>
    </w:p>
    <w:p w:rsidR="00EE74DE" w:rsidRDefault="00EE74DE" w:rsidP="00EE74D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ochrony ewentualnych zabytków archeologicznych odkrytych w trakcie obowiązywania planu, określają przepisy szczegółowe dotyczące ochrony zabytków.</w:t>
      </w:r>
    </w:p>
    <w:p w:rsidR="00EE74DE" w:rsidRDefault="00EE74DE" w:rsidP="00EE74D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 się ochronę stanowisk archeologicznych, oznaczonych na rysunku planu. W przypadku prowadzenia prac ziemnych w obrębie stanowisk archeologicznych mają zastosowanie przepisy szczegółowe dotyczące ochrony zabytków.</w:t>
      </w:r>
    </w:p>
    <w:p w:rsidR="00EE74DE" w:rsidRDefault="00EE74DE" w:rsidP="00EE74D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Ochroną prawną objęty jest zespół stanowisk archeologicznych wpisanych do rejestru zabytków pod numerem L-88/C z dnia 11 września 2012 roku.                                                                              </w:t>
      </w:r>
    </w:p>
    <w:p w:rsidR="00EE74DE" w:rsidRDefault="00EE74DE" w:rsidP="00EE74DE">
      <w:pPr>
        <w:pStyle w:val="Akapitzlist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Ustalenia dla terenu</w:t>
      </w:r>
      <w:r>
        <w:rPr>
          <w:rFonts w:ascii="Arial" w:hAnsi="Arial" w:cs="Arial"/>
          <w:b/>
          <w:bCs/>
          <w:sz w:val="20"/>
          <w:szCs w:val="20"/>
        </w:rPr>
        <w:t xml:space="preserve"> 30 MN, 32aMN – </w:t>
      </w:r>
      <w:r>
        <w:rPr>
          <w:rFonts w:ascii="Arial" w:hAnsi="Arial" w:cs="Arial"/>
          <w:bCs/>
          <w:sz w:val="20"/>
          <w:szCs w:val="20"/>
        </w:rPr>
        <w:t>teren zabudowy mieszkaniowej jednorodzinnej.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terenów oznaczonych na rysunku planu symbolami: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1MN, 2MN, 3MN, 5MN, 6MN, 7MN, 8MN, 9MN,12MN, 13MN, 14 MN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15MN, 20MN, 20aMN, 20bMN, 25MN, 27MN, 30MN, 31MN, 31aMN, 32MN, 32aMN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ustala się:</w:t>
      </w:r>
    </w:p>
    <w:p w:rsidR="00EE74DE" w:rsidRDefault="00EE74DE" w:rsidP="00EE74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przeznaczenie podstawowe: zabudowa mieszkaniowa jednorodzinna;</w:t>
      </w:r>
    </w:p>
    <w:p w:rsidR="00EE74DE" w:rsidRDefault="00EE74DE" w:rsidP="00EE74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przeznaczenie uzupełniające: usługi podstawowe, zajmujące do 30% powierzchni użytkowej budynku mieszkalnego lub do 25% powierzchni zabudowy w przypadku lokalizacji w odrębnym budynku usługowym.</w:t>
      </w:r>
    </w:p>
    <w:p w:rsidR="00EE74DE" w:rsidRDefault="00EE74DE" w:rsidP="00EE74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1a. Dla terenu oznaczonego na rysunku planu symbolem </w:t>
      </w:r>
      <w:r>
        <w:rPr>
          <w:rFonts w:ascii="Arial" w:hAnsi="Arial" w:cs="Arial"/>
          <w:bCs/>
          <w:sz w:val="20"/>
          <w:szCs w:val="20"/>
        </w:rPr>
        <w:t xml:space="preserve">31MN, </w:t>
      </w:r>
      <w:r>
        <w:rPr>
          <w:rFonts w:ascii="Arial" w:hAnsi="Arial" w:cs="Arial"/>
          <w:sz w:val="20"/>
          <w:szCs w:val="20"/>
        </w:rPr>
        <w:t>dopuszcza się budownictwo socjalne.                         3. Na terenach o których mowa powyżej  w zakresie kształtowania zabudowy obowiązuje:</w:t>
      </w:r>
    </w:p>
    <w:p w:rsidR="00EE74DE" w:rsidRDefault="00EE74DE" w:rsidP="00EE74DE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budynków – jako wolnostojące;</w:t>
      </w:r>
    </w:p>
    <w:p w:rsidR="00EE74DE" w:rsidRDefault="00EE74DE" w:rsidP="00EE74DE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budynku mieszkalnego: od 6 m do 10 m;</w:t>
      </w:r>
    </w:p>
    <w:p w:rsidR="00EE74DE" w:rsidRDefault="00EE74DE" w:rsidP="00EE74DE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zakaz stosowania:</w:t>
      </w:r>
    </w:p>
    <w:p w:rsidR="00EE74DE" w:rsidRDefault="00EE74DE" w:rsidP="00EE74DE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ogrodzeń z prefabrykatów betonowych od strony ulic,</w:t>
      </w:r>
    </w:p>
    <w:p w:rsidR="00EE74DE" w:rsidRDefault="00EE74DE" w:rsidP="00EE74DE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frontu działki dachów asymetrycznych, lukarn i facjat dachowych o powierzchni większej niż połowa połaci dachu,</w:t>
      </w:r>
    </w:p>
    <w:p w:rsidR="00EE74DE" w:rsidRDefault="00EE74DE" w:rsidP="00EE74DE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tworzyw sztucznych typu </w:t>
      </w:r>
      <w:proofErr w:type="spellStart"/>
      <w:r>
        <w:rPr>
          <w:rFonts w:ascii="Arial" w:hAnsi="Arial" w:cs="Arial"/>
          <w:sz w:val="20"/>
          <w:szCs w:val="20"/>
        </w:rPr>
        <w:t>siding</w:t>
      </w:r>
      <w:proofErr w:type="spellEnd"/>
      <w:r>
        <w:rPr>
          <w:rFonts w:ascii="Arial" w:hAnsi="Arial" w:cs="Arial"/>
          <w:sz w:val="20"/>
          <w:szCs w:val="20"/>
        </w:rPr>
        <w:t xml:space="preserve"> jako materiały okładzinowe;</w:t>
      </w:r>
    </w:p>
    <w:p w:rsidR="00EE74DE" w:rsidRDefault="00EE74DE" w:rsidP="00EE74DE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dachy dwuspadowe lub wielospadowe o kącie nachylenia połaci od 25º do 45º;</w:t>
      </w:r>
    </w:p>
    <w:p w:rsidR="00EE74DE" w:rsidRPr="003D10C8" w:rsidRDefault="00EE74DE" w:rsidP="00EE74DE">
      <w:pPr>
        <w:numPr>
          <w:ilvl w:val="3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pokrycie dachówką lub materiałem </w:t>
      </w:r>
      <w:proofErr w:type="spellStart"/>
      <w:r>
        <w:rPr>
          <w:rFonts w:ascii="Arial" w:hAnsi="Arial" w:cs="Arial"/>
          <w:sz w:val="20"/>
          <w:szCs w:val="20"/>
        </w:rPr>
        <w:t>dachówkopodobnym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E74DE" w:rsidRDefault="00EE74DE" w:rsidP="00EE74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zakresie kształtowania zabudowy dopuszcza się:</w:t>
      </w:r>
    </w:p>
    <w:p w:rsidR="00EE74DE" w:rsidRDefault="00EE74DE" w:rsidP="00EE74DE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ogrodzenia od frontu działki o wysokości do 1,5 m, ażurowości min. 40%, z podmurówką pełną </w:t>
      </w:r>
      <w:r>
        <w:rPr>
          <w:rFonts w:ascii="Arial" w:hAnsi="Arial" w:cs="Arial"/>
          <w:sz w:val="20"/>
          <w:szCs w:val="20"/>
        </w:rPr>
        <w:br/>
        <w:t>do 0,5 m;</w:t>
      </w:r>
    </w:p>
    <w:p w:rsidR="00EE74DE" w:rsidRDefault="00EE74DE" w:rsidP="00EE74DE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działce budowlanej budynek garażowy lub gospodarczy wolnostojący, o powierzchni zabudowy do 50 m², wysokości do 6 m, o geometrii dachu i pokryciu jak dla budynku mieszkalnego;</w:t>
      </w:r>
    </w:p>
    <w:p w:rsidR="00EE74DE" w:rsidRDefault="00EE74DE" w:rsidP="00EE74DE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obiekty małej architektury.</w:t>
      </w:r>
    </w:p>
    <w:p w:rsidR="00EE74DE" w:rsidRDefault="00EE74DE" w:rsidP="00EE74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zagospodarowania terenu i kształtowania ładu przestrzennego obowiązuje:</w:t>
      </w:r>
    </w:p>
    <w:p w:rsidR="00EE74DE" w:rsidRDefault="00EE74DE" w:rsidP="00EE74DE">
      <w:pPr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zabudowy do 25% powierzchni działki;</w:t>
      </w:r>
    </w:p>
    <w:p w:rsidR="00EE74DE" w:rsidRDefault="00EE74DE" w:rsidP="00EE74DE">
      <w:pPr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biologicznie czynna co najmniej 50% powierzchni działki.</w:t>
      </w:r>
    </w:p>
    <w:p w:rsidR="00EE74DE" w:rsidRDefault="00EE74DE" w:rsidP="00EE74DE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zasad i warunków łączenia i podziałów nieruchomości dla nowych działek obowiązuje:</w:t>
      </w:r>
    </w:p>
    <w:p w:rsidR="00EE74DE" w:rsidRDefault="00EE74DE" w:rsidP="00EE74DE">
      <w:pPr>
        <w:numPr>
          <w:ilvl w:val="3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działki budowlanej od 1000 m²;</w:t>
      </w:r>
    </w:p>
    <w:p w:rsidR="00EE74DE" w:rsidRDefault="00EE74DE" w:rsidP="00EE74DE">
      <w:pPr>
        <w:numPr>
          <w:ilvl w:val="3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 frontu działki budowlanej od 20 m.</w:t>
      </w:r>
    </w:p>
    <w:p w:rsidR="00EE74DE" w:rsidRDefault="00EE74DE" w:rsidP="00EE74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4DE" w:rsidRPr="002E6C5F" w:rsidRDefault="00EE74DE" w:rsidP="00EE74DE">
      <w:pPr>
        <w:spacing w:after="0" w:line="240" w:lineRule="auto"/>
        <w:ind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ustaleniami studium uwarunkowań i kierunków zagospodarowania przestrzennego Gminy Górzyca, zatwierdzonego Uchwałą Rady Gminy Górzyca Nr XXXI.163.2013 z dnia 30 sierpnia 2013r. działki nr </w:t>
      </w:r>
      <w:r w:rsidRPr="002A022C">
        <w:rPr>
          <w:rFonts w:ascii="Arial" w:hAnsi="Arial" w:cs="Arial"/>
          <w:b/>
          <w:sz w:val="20"/>
          <w:szCs w:val="20"/>
        </w:rPr>
        <w:t>301/1 i 301/2 obręb Żabice</w:t>
      </w:r>
      <w:r>
        <w:rPr>
          <w:rFonts w:ascii="Arial" w:hAnsi="Arial" w:cs="Arial"/>
          <w:sz w:val="20"/>
          <w:szCs w:val="20"/>
        </w:rPr>
        <w:t xml:space="preserve"> położone są w terenie zabudowy mieszkaniowej o symbolu M.</w:t>
      </w:r>
    </w:p>
    <w:p w:rsidR="00EE74DE" w:rsidRDefault="00EE74DE" w:rsidP="00EE74DE">
      <w:pPr>
        <w:spacing w:after="0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E74DE" w:rsidRDefault="00EE74DE" w:rsidP="00EE74D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odbędzie się 19 maja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2015r. o godz. 10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  ul. 1 Maja 1,  69-113 Górzyca. Warunkiem przystąpienia do przetargu jest wniesienie wadium w pieniądzu, które należy wpłacić do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 maja 2015r.  godz. 15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reprezentowania, </w:t>
      </w:r>
      <w:r>
        <w:rPr>
          <w:rFonts w:ascii="Arial" w:hAnsi="Arial" w:cs="Arial"/>
          <w:sz w:val="20"/>
          <w:szCs w:val="20"/>
        </w:rPr>
        <w:t>wypis z odpowiedniego rejestru lub ewidencji działalności gospodarczej.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Uczestnicy biorą udział w przetargu osobiście lub przez pełnomocnika. Małżonkowie posiadający wspólność ustawową biorą udział w przetargu razem bądź osobiście za okazaniem notarialnej umowy wyłączającą wspólność ustawową małżeńską lub za okazaniem pełnomocnictwa współmałżonka zawierającego zgodę na nabycie nieruchomości gminnej.</w:t>
      </w:r>
    </w:p>
    <w:p w:rsidR="00EE74DE" w:rsidRPr="009E7ED7" w:rsidRDefault="00EE74DE" w:rsidP="00EE74D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Koszty  notarialne i sądowe ponosi nabywca nieruchomości.</w:t>
      </w:r>
      <w:r>
        <w:rPr>
          <w:rFonts w:ascii="Arial" w:hAnsi="Arial" w:cs="Arial"/>
          <w:sz w:val="20"/>
          <w:szCs w:val="20"/>
        </w:rPr>
        <w:t xml:space="preserve"> O terminie i miejscu zawarcia umowy notarialnej osoba ustalona jako nabywca nieruchomości zostanie zawiadomiona najpóźniej w ciągu 21 dni od dnia rozstrzygnięcia przetargu. Jeżeli osoba ustalona jako nabywca nieruchomości nie przystąpi bez usprawiedliwienia do zawarcia umowy w miejscu i terminie podanym w zawiadomieniu Gmina Górzyca może odstąpić od zawarcia umowy, a wpłacone wadium nie podlega zwrotowi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Organizator zastrzega prawo odwołania przetargu z ważnych powodów z podaniem uzasadnionej przyczyny. </w:t>
      </w:r>
    </w:p>
    <w:p w:rsidR="00EE74DE" w:rsidRPr="009E7ED7" w:rsidRDefault="00EE74DE" w:rsidP="00EE74D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  <w:r w:rsidRPr="009E7ED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Nabycie nieruchomości przez cudzoziemca zgodnie z ustawą z dnia 24 marca 1920r. (Dz. U. z 2004r., Nr 167, poz. 1758 ze zm.) wymaga zezwolenia.</w:t>
      </w:r>
      <w:r w:rsidRPr="009E7ED7">
        <w:rPr>
          <w:rFonts w:ascii="Arial" w:hAnsi="Arial" w:cs="Arial"/>
          <w:color w:val="000000"/>
          <w:sz w:val="20"/>
          <w:szCs w:val="20"/>
        </w:rPr>
        <w:t xml:space="preserve"> Zezwolenie jest wydawane, w drodze decyzji administracyjnej, przez ministra właściwego do spraw wewnętrznych, jeżeli sprzeciwu nie wniesie Minister Obrony Narodowej, a w przypadku nieruchomości rolnych, jeżeli sprzeciwu również nie wniesie minister właściwy do spraw rozwoju wsi.</w:t>
      </w:r>
      <w:r w:rsidRPr="009E7E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E74DE" w:rsidRDefault="00EE74DE" w:rsidP="00EE74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ED7">
        <w:rPr>
          <w:rFonts w:ascii="Arial" w:eastAsia="Times New Roman" w:hAnsi="Arial" w:cs="Arial"/>
          <w:sz w:val="20"/>
          <w:szCs w:val="20"/>
          <w:lang w:eastAsia="pl-PL"/>
        </w:rPr>
        <w:t xml:space="preserve"> Dodatkowych informacji można uzyskać w Urzędzie Gminy pokój nr 2 lub telefonicznie pod nr 095 7591211 wew. 28. </w:t>
      </w:r>
    </w:p>
    <w:p w:rsidR="00EE74DE" w:rsidRPr="009E7ED7" w:rsidRDefault="00EE74DE" w:rsidP="00EE74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Pierwszy przetarg odbył się dnia 04.03.2015r.</w:t>
      </w:r>
      <w:r w:rsidR="0023422F">
        <w:rPr>
          <w:rFonts w:ascii="Arial" w:eastAsia="Times New Roman" w:hAnsi="Arial" w:cs="Arial"/>
          <w:sz w:val="20"/>
          <w:szCs w:val="20"/>
          <w:lang w:eastAsia="pl-PL"/>
        </w:rPr>
        <w:t xml:space="preserve">, drugi </w:t>
      </w:r>
      <w:r w:rsidR="00CE6CF6">
        <w:rPr>
          <w:rFonts w:ascii="Arial" w:eastAsia="Times New Roman" w:hAnsi="Arial" w:cs="Arial"/>
          <w:sz w:val="20"/>
          <w:szCs w:val="20"/>
          <w:lang w:eastAsia="pl-PL"/>
        </w:rPr>
        <w:t>przetarg odbył się dnia 08</w:t>
      </w:r>
      <w:r w:rsidR="0023422F">
        <w:rPr>
          <w:rFonts w:ascii="Arial" w:eastAsia="Times New Roman" w:hAnsi="Arial" w:cs="Arial"/>
          <w:sz w:val="20"/>
          <w:szCs w:val="20"/>
          <w:lang w:eastAsia="pl-PL"/>
        </w:rPr>
        <w:t>.04.2015r.</w:t>
      </w:r>
    </w:p>
    <w:p w:rsidR="00EE74DE" w:rsidRDefault="00EE74DE" w:rsidP="00EE74DE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4DE" w:rsidRDefault="00EE74DE" w:rsidP="00EE7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6AC0" w:rsidRDefault="006C6AC0" w:rsidP="006C6AC0">
      <w:pPr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Wójt</w:t>
      </w:r>
    </w:p>
    <w:p w:rsidR="00EE74DE" w:rsidRDefault="006C6AC0" w:rsidP="006C6AC0">
      <w:pPr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(-) Robert Stolarski</w:t>
      </w:r>
      <w:r w:rsidR="00EE74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E74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E74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E74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E74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E74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E74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E74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E74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E74D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E74DE" w:rsidRDefault="00EE74DE" w:rsidP="00EE7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4DE" w:rsidRDefault="00EE74DE" w:rsidP="00EE7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4DE" w:rsidRDefault="00EE74DE" w:rsidP="00EE7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B0" w:rsidRPr="006C6AC0" w:rsidRDefault="00EE74DE" w:rsidP="006C6A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Sporządzono, dn. </w:t>
      </w:r>
      <w:r w:rsidR="00CE6CF6">
        <w:rPr>
          <w:rFonts w:ascii="Arial" w:eastAsia="Times New Roman" w:hAnsi="Arial" w:cs="Arial"/>
          <w:sz w:val="20"/>
          <w:szCs w:val="20"/>
          <w:lang w:eastAsia="pl-PL"/>
        </w:rPr>
        <w:t>14 kwietnia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2015r. </w:t>
      </w:r>
    </w:p>
    <w:sectPr w:rsidR="00C807B0" w:rsidRPr="006C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B0"/>
    <w:multiLevelType w:val="hybridMultilevel"/>
    <w:tmpl w:val="43DA52B2"/>
    <w:lvl w:ilvl="0" w:tplc="11D8DA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87A"/>
    <w:multiLevelType w:val="hybridMultilevel"/>
    <w:tmpl w:val="BC5CCE06"/>
    <w:lvl w:ilvl="0" w:tplc="501CC32C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DD9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25E8005A"/>
    <w:multiLevelType w:val="multilevel"/>
    <w:tmpl w:val="0070371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4">
    <w:nsid w:val="2F175383"/>
    <w:multiLevelType w:val="multilevel"/>
    <w:tmpl w:val="61521B3C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5">
    <w:nsid w:val="5D182163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6">
    <w:nsid w:val="60B300C5"/>
    <w:multiLevelType w:val="hybridMultilevel"/>
    <w:tmpl w:val="828C9968"/>
    <w:lvl w:ilvl="0" w:tplc="70C6F514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DE"/>
    <w:rsid w:val="0023422F"/>
    <w:rsid w:val="006C6AC0"/>
    <w:rsid w:val="00831C14"/>
    <w:rsid w:val="008E3E58"/>
    <w:rsid w:val="00C807B0"/>
    <w:rsid w:val="00CE6CF6"/>
    <w:rsid w:val="00E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4DE"/>
    <w:pPr>
      <w:ind w:left="720"/>
      <w:contextualSpacing/>
    </w:pPr>
  </w:style>
  <w:style w:type="table" w:styleId="Tabela-Siatka">
    <w:name w:val="Table Grid"/>
    <w:basedOn w:val="Standardowy"/>
    <w:rsid w:val="00EE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4DE"/>
    <w:pPr>
      <w:ind w:left="720"/>
      <w:contextualSpacing/>
    </w:pPr>
  </w:style>
  <w:style w:type="table" w:styleId="Tabela-Siatka">
    <w:name w:val="Table Grid"/>
    <w:basedOn w:val="Standardowy"/>
    <w:rsid w:val="00EE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3</cp:revision>
  <cp:lastPrinted>2015-04-14T05:36:00Z</cp:lastPrinted>
  <dcterms:created xsi:type="dcterms:W3CDTF">2015-04-14T05:48:00Z</dcterms:created>
  <dcterms:modified xsi:type="dcterms:W3CDTF">2015-04-14T05:52:00Z</dcterms:modified>
</cp:coreProperties>
</file>